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36F" w:rsidRPr="001B7941" w:rsidRDefault="0038536F" w:rsidP="0038536F">
      <w:pPr>
        <w:tabs>
          <w:tab w:val="left" w:pos="-1440"/>
          <w:tab w:val="left" w:pos="-720"/>
        </w:tabs>
        <w:spacing w:before="120" w:after="240"/>
        <w:jc w:val="both"/>
        <w:rPr>
          <w:b/>
          <w:sz w:val="22"/>
          <w:szCs w:val="22"/>
        </w:rPr>
      </w:pPr>
      <w:r w:rsidRPr="00602B45">
        <w:rPr>
          <w:b/>
          <w:highlight w:val="yellow"/>
        </w:rPr>
        <w:t xml:space="preserve">APPENDIX I – to </w:t>
      </w:r>
      <w:r>
        <w:rPr>
          <w:b/>
          <w:highlight w:val="yellow"/>
        </w:rPr>
        <w:t xml:space="preserve">include in the Special Conditions when </w:t>
      </w:r>
      <w:r w:rsidRPr="00971DC7">
        <w:rPr>
          <w:b/>
          <w:highlight w:val="yellow"/>
        </w:rPr>
        <w:t>one of the Beneficiaries is an international organisation</w:t>
      </w:r>
      <w:r w:rsidR="00842EDC">
        <w:rPr>
          <w:rStyle w:val="FootnoteReference"/>
          <w:b/>
          <w:highlight w:val="yellow"/>
        </w:rPr>
        <w:footnoteReference w:id="1"/>
      </w:r>
      <w:r w:rsidRPr="001B7941">
        <w:rPr>
          <w:b/>
          <w:highlight w:val="yellow"/>
        </w:rPr>
        <w:t>.</w:t>
      </w:r>
    </w:p>
    <w:p w:rsidR="0038536F" w:rsidRDefault="0038536F" w:rsidP="00033011">
      <w:pPr>
        <w:tabs>
          <w:tab w:val="left" w:pos="-1440"/>
          <w:tab w:val="left" w:pos="-720"/>
        </w:tabs>
        <w:spacing w:before="120" w:after="240"/>
        <w:ind w:left="709" w:hanging="709"/>
        <w:jc w:val="both"/>
        <w:rPr>
          <w:sz w:val="22"/>
          <w:szCs w:val="22"/>
        </w:rPr>
      </w:pPr>
      <w:r w:rsidRPr="00942529">
        <w:rPr>
          <w:sz w:val="22"/>
          <w:szCs w:val="22"/>
        </w:rPr>
        <w:t>7.3</w:t>
      </w:r>
      <w:r>
        <w:rPr>
          <w:sz w:val="22"/>
          <w:szCs w:val="22"/>
        </w:rPr>
        <w:tab/>
      </w:r>
      <w:r w:rsidRPr="00942529">
        <w:rPr>
          <w:sz w:val="22"/>
          <w:szCs w:val="22"/>
        </w:rPr>
        <w:t>The following modification</w:t>
      </w:r>
      <w:r>
        <w:rPr>
          <w:sz w:val="22"/>
          <w:szCs w:val="22"/>
        </w:rPr>
        <w:t>s</w:t>
      </w:r>
      <w:r w:rsidRPr="00942529">
        <w:rPr>
          <w:sz w:val="22"/>
          <w:szCs w:val="22"/>
        </w:rPr>
        <w:t xml:space="preserve"> to the General Conditions shall apply to:</w:t>
      </w:r>
      <w:r>
        <w:rPr>
          <w:sz w:val="22"/>
          <w:szCs w:val="22"/>
        </w:rPr>
        <w:t xml:space="preserve"> </w:t>
      </w:r>
      <w:r w:rsidRPr="00384AAD">
        <w:rPr>
          <w:sz w:val="22"/>
          <w:szCs w:val="22"/>
          <w:highlight w:val="yellow"/>
        </w:rPr>
        <w:t>&lt;include here the</w:t>
      </w:r>
      <w:r w:rsidRPr="00942529">
        <w:rPr>
          <w:sz w:val="22"/>
          <w:szCs w:val="22"/>
          <w:highlight w:val="yellow"/>
        </w:rPr>
        <w:t xml:space="preserve"> international organisation(s</w:t>
      </w:r>
      <w:r w:rsidRPr="00D51735">
        <w:rPr>
          <w:sz w:val="22"/>
          <w:szCs w:val="22"/>
          <w:highlight w:val="yellow"/>
        </w:rPr>
        <w:t xml:space="preserve">) </w:t>
      </w:r>
      <w:r w:rsidRPr="00384AAD">
        <w:rPr>
          <w:sz w:val="22"/>
          <w:szCs w:val="22"/>
          <w:highlight w:val="yellow"/>
        </w:rPr>
        <w:t xml:space="preserve">who are beneficiary(ies) of the grant&gt; </w:t>
      </w:r>
      <w:r w:rsidRPr="00A40B38">
        <w:rPr>
          <w:sz w:val="22"/>
          <w:szCs w:val="22"/>
        </w:rPr>
        <w:t>(hereinafter the “</w:t>
      </w:r>
      <w:r w:rsidR="00FA25E8">
        <w:rPr>
          <w:sz w:val="22"/>
          <w:szCs w:val="22"/>
        </w:rPr>
        <w:t>O</w:t>
      </w:r>
      <w:r w:rsidR="009775C8" w:rsidRPr="00A40B38">
        <w:rPr>
          <w:sz w:val="22"/>
          <w:szCs w:val="22"/>
        </w:rPr>
        <w:t>rganisation</w:t>
      </w:r>
      <w:r w:rsidRPr="00A40B38">
        <w:rPr>
          <w:sz w:val="22"/>
          <w:szCs w:val="22"/>
        </w:rPr>
        <w:t>”)</w:t>
      </w:r>
    </w:p>
    <w:p w:rsidR="0038536F" w:rsidRDefault="0038536F" w:rsidP="0038536F">
      <w:pPr>
        <w:numPr>
          <w:ilvl w:val="0"/>
          <w:numId w:val="32"/>
        </w:numPr>
        <w:spacing w:after="80"/>
        <w:ind w:left="1134" w:hanging="357"/>
        <w:jc w:val="both"/>
        <w:rPr>
          <w:sz w:val="22"/>
          <w:szCs w:val="22"/>
        </w:rPr>
      </w:pPr>
      <w:r w:rsidRPr="00C22FFB">
        <w:rPr>
          <w:sz w:val="22"/>
          <w:szCs w:val="22"/>
        </w:rPr>
        <w:t xml:space="preserve">Nothing in this </w:t>
      </w:r>
      <w:r w:rsidR="009775C8">
        <w:rPr>
          <w:sz w:val="22"/>
          <w:szCs w:val="22"/>
        </w:rPr>
        <w:t>c</w:t>
      </w:r>
      <w:r w:rsidR="009775C8" w:rsidRPr="00C22FFB">
        <w:rPr>
          <w:sz w:val="22"/>
          <w:szCs w:val="22"/>
        </w:rPr>
        <w:t xml:space="preserve">ontract </w:t>
      </w:r>
      <w:r w:rsidRPr="00C22FFB">
        <w:rPr>
          <w:sz w:val="22"/>
          <w:szCs w:val="22"/>
        </w:rPr>
        <w:t xml:space="preserve">shall be interpreted as a waiver of the </w:t>
      </w:r>
      <w:r w:rsidR="00FA25E8">
        <w:rPr>
          <w:sz w:val="22"/>
          <w:szCs w:val="22"/>
        </w:rPr>
        <w:t>O</w:t>
      </w:r>
      <w:r w:rsidR="009775C8" w:rsidRPr="00C22FFB">
        <w:rPr>
          <w:sz w:val="22"/>
          <w:szCs w:val="22"/>
        </w:rPr>
        <w:t xml:space="preserve">rganisation's </w:t>
      </w:r>
      <w:r w:rsidRPr="00C22FFB">
        <w:rPr>
          <w:sz w:val="22"/>
          <w:szCs w:val="22"/>
        </w:rPr>
        <w:t>privileges and immunities or of any specific agreement</w:t>
      </w:r>
      <w:r>
        <w:rPr>
          <w:sz w:val="22"/>
          <w:szCs w:val="22"/>
        </w:rPr>
        <w:t xml:space="preserve">, </w:t>
      </w:r>
      <w:r w:rsidRPr="00921B86">
        <w:rPr>
          <w:sz w:val="22"/>
          <w:szCs w:val="22"/>
        </w:rPr>
        <w:t>including on</w:t>
      </w:r>
      <w:r w:rsidRPr="00C22FFB">
        <w:rPr>
          <w:sz w:val="22"/>
          <w:szCs w:val="22"/>
        </w:rPr>
        <w:t xml:space="preserve"> verification</w:t>
      </w:r>
      <w:r>
        <w:rPr>
          <w:sz w:val="22"/>
          <w:szCs w:val="22"/>
        </w:rPr>
        <w:t>,</w:t>
      </w:r>
      <w:r w:rsidRPr="00C22FFB">
        <w:rPr>
          <w:sz w:val="22"/>
          <w:szCs w:val="22"/>
        </w:rPr>
        <w:t xml:space="preserve"> concluded in this respect with the European Union.</w:t>
      </w:r>
    </w:p>
    <w:p w:rsidR="0038536F" w:rsidRDefault="0038536F" w:rsidP="0038536F">
      <w:pPr>
        <w:numPr>
          <w:ilvl w:val="0"/>
          <w:numId w:val="32"/>
        </w:numPr>
        <w:spacing w:after="80"/>
        <w:ind w:left="1134" w:hanging="357"/>
        <w:jc w:val="both"/>
        <w:rPr>
          <w:sz w:val="22"/>
          <w:szCs w:val="22"/>
        </w:rPr>
      </w:pPr>
      <w:r w:rsidRPr="00EA539E">
        <w:rPr>
          <w:sz w:val="22"/>
          <w:szCs w:val="22"/>
        </w:rPr>
        <w:t>Annexes VIII and IX are not applicable to the Organisation.</w:t>
      </w:r>
    </w:p>
    <w:p w:rsidR="0038536F" w:rsidRPr="00C22FFB" w:rsidRDefault="0038536F" w:rsidP="0038536F">
      <w:pPr>
        <w:numPr>
          <w:ilvl w:val="0"/>
          <w:numId w:val="32"/>
        </w:numPr>
        <w:spacing w:before="120"/>
        <w:ind w:left="1134"/>
        <w:jc w:val="both"/>
        <w:rPr>
          <w:sz w:val="22"/>
          <w:szCs w:val="22"/>
        </w:rPr>
      </w:pPr>
      <w:r w:rsidRPr="00EA539E">
        <w:rPr>
          <w:sz w:val="22"/>
          <w:szCs w:val="22"/>
        </w:rPr>
        <w:t xml:space="preserve">Article 3 of the </w:t>
      </w:r>
      <w:r w:rsidR="009775C8">
        <w:rPr>
          <w:sz w:val="22"/>
          <w:szCs w:val="22"/>
        </w:rPr>
        <w:t>g</w:t>
      </w:r>
      <w:r w:rsidR="009775C8" w:rsidRPr="00EA539E">
        <w:rPr>
          <w:sz w:val="22"/>
          <w:szCs w:val="22"/>
        </w:rPr>
        <w:t xml:space="preserve">eneral </w:t>
      </w:r>
      <w:r w:rsidR="009775C8">
        <w:rPr>
          <w:sz w:val="22"/>
          <w:szCs w:val="22"/>
        </w:rPr>
        <w:t>c</w:t>
      </w:r>
      <w:r w:rsidR="009775C8" w:rsidRPr="00EA539E">
        <w:rPr>
          <w:sz w:val="22"/>
          <w:szCs w:val="22"/>
        </w:rPr>
        <w:t>onditions</w:t>
      </w:r>
      <w:r w:rsidR="009775C8">
        <w:rPr>
          <w:sz w:val="22"/>
          <w:szCs w:val="22"/>
        </w:rPr>
        <w:t xml:space="preserve"> </w:t>
      </w:r>
      <w:r w:rsidRPr="00C22FFB">
        <w:rPr>
          <w:sz w:val="22"/>
          <w:szCs w:val="22"/>
        </w:rPr>
        <w:t>shall be supplemented as follows:</w:t>
      </w:r>
    </w:p>
    <w:p w:rsidR="00FA25E8" w:rsidRDefault="0038536F" w:rsidP="0054622E">
      <w:pPr>
        <w:spacing w:before="120"/>
        <w:ind w:left="1134"/>
        <w:jc w:val="both"/>
        <w:rPr>
          <w:sz w:val="22"/>
          <w:szCs w:val="22"/>
        </w:rPr>
      </w:pPr>
      <w:r w:rsidRPr="00C22FFB">
        <w:rPr>
          <w:sz w:val="22"/>
          <w:szCs w:val="22"/>
        </w:rPr>
        <w:t xml:space="preserve">The </w:t>
      </w:r>
      <w:r w:rsidR="009775C8">
        <w:rPr>
          <w:sz w:val="22"/>
          <w:szCs w:val="22"/>
        </w:rPr>
        <w:t>o</w:t>
      </w:r>
      <w:r w:rsidR="009775C8" w:rsidRPr="00C22FFB">
        <w:rPr>
          <w:sz w:val="22"/>
          <w:szCs w:val="22"/>
        </w:rPr>
        <w:t xml:space="preserve">rganisation </w:t>
      </w:r>
      <w:r w:rsidRPr="00C22FFB">
        <w:rPr>
          <w:sz w:val="22"/>
          <w:szCs w:val="22"/>
        </w:rPr>
        <w:t xml:space="preserve">liability is subject to the rules governing the </w:t>
      </w:r>
      <w:r w:rsidR="009775C8">
        <w:rPr>
          <w:sz w:val="22"/>
          <w:szCs w:val="22"/>
        </w:rPr>
        <w:t>o</w:t>
      </w:r>
      <w:r w:rsidR="009775C8" w:rsidRPr="00C22FFB">
        <w:rPr>
          <w:sz w:val="22"/>
          <w:szCs w:val="22"/>
        </w:rPr>
        <w:t xml:space="preserve">rganisation’s </w:t>
      </w:r>
      <w:r w:rsidRPr="00C22FFB">
        <w:rPr>
          <w:sz w:val="22"/>
          <w:szCs w:val="22"/>
        </w:rPr>
        <w:t>privileges and immunities.</w:t>
      </w:r>
    </w:p>
    <w:p w:rsidR="0038536F" w:rsidRPr="00C22FFB" w:rsidRDefault="0038536F" w:rsidP="001604A5">
      <w:pPr>
        <w:numPr>
          <w:ilvl w:val="0"/>
          <w:numId w:val="32"/>
        </w:numPr>
        <w:spacing w:before="120" w:after="80"/>
        <w:ind w:left="1134" w:hanging="357"/>
        <w:jc w:val="both"/>
        <w:rPr>
          <w:sz w:val="22"/>
          <w:szCs w:val="22"/>
        </w:rPr>
      </w:pPr>
      <w:r w:rsidRPr="00C22FFB">
        <w:rPr>
          <w:sz w:val="22"/>
          <w:szCs w:val="22"/>
        </w:rPr>
        <w:t>Article 6</w:t>
      </w:r>
      <w:r>
        <w:rPr>
          <w:sz w:val="22"/>
          <w:szCs w:val="22"/>
        </w:rPr>
        <w:t xml:space="preserve"> of the </w:t>
      </w:r>
      <w:r w:rsidR="009775C8">
        <w:rPr>
          <w:sz w:val="22"/>
          <w:szCs w:val="22"/>
        </w:rPr>
        <w:t>general conditions</w:t>
      </w:r>
      <w:r w:rsidR="009775C8" w:rsidRPr="00C22FFB">
        <w:rPr>
          <w:sz w:val="22"/>
          <w:szCs w:val="22"/>
        </w:rPr>
        <w:t xml:space="preserve"> </w:t>
      </w:r>
      <w:r w:rsidRPr="00C22FFB">
        <w:rPr>
          <w:sz w:val="22"/>
          <w:szCs w:val="22"/>
        </w:rPr>
        <w:t>shall be supplemented as follows:</w:t>
      </w:r>
    </w:p>
    <w:p w:rsidR="0038536F" w:rsidRDefault="0038536F" w:rsidP="00033011">
      <w:pPr>
        <w:spacing w:before="120" w:after="120"/>
        <w:ind w:left="1134"/>
        <w:jc w:val="both"/>
        <w:rPr>
          <w:sz w:val="22"/>
          <w:szCs w:val="22"/>
        </w:rPr>
      </w:pPr>
      <w:r w:rsidRPr="00C22FFB">
        <w:rPr>
          <w:sz w:val="22"/>
          <w:szCs w:val="22"/>
        </w:rPr>
        <w:t xml:space="preserve">Equipment and vehicles of </w:t>
      </w:r>
      <w:r>
        <w:rPr>
          <w:sz w:val="22"/>
          <w:szCs w:val="22"/>
        </w:rPr>
        <w:t>the</w:t>
      </w:r>
      <w:r w:rsidRPr="00C22FFB">
        <w:rPr>
          <w:sz w:val="22"/>
          <w:szCs w:val="22"/>
        </w:rPr>
        <w:t xml:space="preserve"> Organisation may routinely carry its emblem and other indications of ownership prominently displayed. </w:t>
      </w:r>
      <w:r w:rsidR="009775C8">
        <w:rPr>
          <w:sz w:val="22"/>
          <w:szCs w:val="22"/>
        </w:rPr>
        <w:t xml:space="preserve">If during the implementation of the </w:t>
      </w:r>
      <w:r w:rsidR="00FA25E8">
        <w:rPr>
          <w:sz w:val="22"/>
          <w:szCs w:val="22"/>
        </w:rPr>
        <w:t>A</w:t>
      </w:r>
      <w:r w:rsidR="009775C8">
        <w:rPr>
          <w:sz w:val="22"/>
          <w:szCs w:val="22"/>
        </w:rPr>
        <w:t xml:space="preserve">ction, </w:t>
      </w:r>
      <w:r w:rsidR="00F96CF0" w:rsidRPr="00C22FFB">
        <w:rPr>
          <w:sz w:val="22"/>
          <w:szCs w:val="22"/>
        </w:rPr>
        <w:t>equipment, vehicles,</w:t>
      </w:r>
      <w:r w:rsidRPr="00C22FFB">
        <w:rPr>
          <w:sz w:val="22"/>
          <w:szCs w:val="22"/>
        </w:rPr>
        <w:t xml:space="preserve"> </w:t>
      </w:r>
      <w:r w:rsidR="008D1CFE">
        <w:rPr>
          <w:sz w:val="22"/>
          <w:szCs w:val="22"/>
        </w:rPr>
        <w:t>or</w:t>
      </w:r>
      <w:r w:rsidR="008D1CFE" w:rsidRPr="00C22FFB">
        <w:rPr>
          <w:sz w:val="22"/>
          <w:szCs w:val="22"/>
        </w:rPr>
        <w:t xml:space="preserve"> </w:t>
      </w:r>
      <w:r w:rsidRPr="00C22FFB">
        <w:rPr>
          <w:sz w:val="22"/>
          <w:szCs w:val="22"/>
        </w:rPr>
        <w:t xml:space="preserve">major supplies </w:t>
      </w:r>
      <w:r w:rsidR="008D1CFE">
        <w:rPr>
          <w:sz w:val="22"/>
          <w:szCs w:val="22"/>
        </w:rPr>
        <w:t>are</w:t>
      </w:r>
      <w:r w:rsidRPr="00C22FFB">
        <w:rPr>
          <w:sz w:val="22"/>
          <w:szCs w:val="22"/>
        </w:rPr>
        <w:t xml:space="preserve"> purchased, the </w:t>
      </w:r>
      <w:r w:rsidR="008D1CFE">
        <w:rPr>
          <w:sz w:val="22"/>
          <w:szCs w:val="22"/>
        </w:rPr>
        <w:t>o</w:t>
      </w:r>
      <w:r w:rsidR="008D1CFE" w:rsidRPr="00C22FFB">
        <w:rPr>
          <w:sz w:val="22"/>
          <w:szCs w:val="22"/>
        </w:rPr>
        <w:t xml:space="preserve">rganisation </w:t>
      </w:r>
      <w:r w:rsidRPr="00C22FFB">
        <w:rPr>
          <w:sz w:val="22"/>
          <w:szCs w:val="22"/>
        </w:rPr>
        <w:t xml:space="preserve">shall, however, display appropriate acknowledgement on such vehicles, equipment and major supplies (including display of the European Union logo). Where such display could jeopardise the </w:t>
      </w:r>
      <w:r w:rsidR="008D1CFE">
        <w:rPr>
          <w:sz w:val="22"/>
          <w:szCs w:val="22"/>
        </w:rPr>
        <w:t>o</w:t>
      </w:r>
      <w:r w:rsidR="008D1CFE" w:rsidRPr="00C22FFB">
        <w:rPr>
          <w:sz w:val="22"/>
          <w:szCs w:val="22"/>
        </w:rPr>
        <w:t xml:space="preserve">rganisation’s </w:t>
      </w:r>
      <w:r w:rsidRPr="00C22FFB">
        <w:rPr>
          <w:sz w:val="22"/>
          <w:szCs w:val="22"/>
        </w:rPr>
        <w:t xml:space="preserve">privileges and immunities or the safety and security of the </w:t>
      </w:r>
      <w:r w:rsidR="008D1CFE">
        <w:rPr>
          <w:sz w:val="22"/>
          <w:szCs w:val="22"/>
        </w:rPr>
        <w:t>o</w:t>
      </w:r>
      <w:r w:rsidR="008D1CFE" w:rsidRPr="00C22FFB">
        <w:rPr>
          <w:sz w:val="22"/>
          <w:szCs w:val="22"/>
        </w:rPr>
        <w:t xml:space="preserve">rganisation’s </w:t>
      </w:r>
      <w:r w:rsidRPr="00C22FFB">
        <w:rPr>
          <w:sz w:val="22"/>
          <w:szCs w:val="22"/>
        </w:rPr>
        <w:t>staff</w:t>
      </w:r>
      <w:r w:rsidR="008D1CFE">
        <w:rPr>
          <w:sz w:val="22"/>
          <w:szCs w:val="22"/>
        </w:rPr>
        <w:t xml:space="preserve"> or of the final beneficiaries</w:t>
      </w:r>
      <w:r w:rsidRPr="00C22FFB">
        <w:rPr>
          <w:sz w:val="22"/>
          <w:szCs w:val="22"/>
        </w:rPr>
        <w:t xml:space="preserve">, the </w:t>
      </w:r>
      <w:r w:rsidR="008D1CFE">
        <w:rPr>
          <w:sz w:val="22"/>
          <w:szCs w:val="22"/>
        </w:rPr>
        <w:t>o</w:t>
      </w:r>
      <w:r w:rsidR="008D1CFE" w:rsidRPr="00C22FFB">
        <w:rPr>
          <w:sz w:val="22"/>
          <w:szCs w:val="22"/>
        </w:rPr>
        <w:t xml:space="preserve">rganisation </w:t>
      </w:r>
      <w:r w:rsidRPr="00C22FFB">
        <w:rPr>
          <w:sz w:val="22"/>
          <w:szCs w:val="22"/>
        </w:rPr>
        <w:t xml:space="preserve">shall propose appropriate alternative arrangements. The acknowledgement and European Union logo shall be clearly visible in a manner that does not create any confusion regarding the identification of the </w:t>
      </w:r>
      <w:r w:rsidR="008D1CFE">
        <w:rPr>
          <w:sz w:val="22"/>
          <w:szCs w:val="22"/>
        </w:rPr>
        <w:t>a</w:t>
      </w:r>
      <w:r w:rsidR="008D1CFE" w:rsidRPr="00C22FFB">
        <w:rPr>
          <w:sz w:val="22"/>
          <w:szCs w:val="22"/>
        </w:rPr>
        <w:t>ction</w:t>
      </w:r>
      <w:r w:rsidR="008D1CFE">
        <w:rPr>
          <w:sz w:val="22"/>
          <w:szCs w:val="22"/>
        </w:rPr>
        <w:t xml:space="preserve"> </w:t>
      </w:r>
      <w:r>
        <w:rPr>
          <w:sz w:val="22"/>
          <w:szCs w:val="22"/>
        </w:rPr>
        <w:t xml:space="preserve">as an activity of the </w:t>
      </w:r>
      <w:r w:rsidR="008D1CFE">
        <w:rPr>
          <w:sz w:val="22"/>
          <w:szCs w:val="22"/>
        </w:rPr>
        <w:t>organisation</w:t>
      </w:r>
      <w:r w:rsidRPr="00C22FFB">
        <w:rPr>
          <w:sz w:val="22"/>
          <w:szCs w:val="22"/>
        </w:rPr>
        <w:t xml:space="preserve">, the ownership of the equipment and supplies by the </w:t>
      </w:r>
      <w:r w:rsidR="00FA25E8">
        <w:rPr>
          <w:sz w:val="22"/>
          <w:szCs w:val="22"/>
        </w:rPr>
        <w:t>O</w:t>
      </w:r>
      <w:r w:rsidR="008D1CFE" w:rsidRPr="00C22FFB">
        <w:rPr>
          <w:sz w:val="22"/>
          <w:szCs w:val="22"/>
        </w:rPr>
        <w:t>rganisation</w:t>
      </w:r>
      <w:r w:rsidRPr="00C22FFB">
        <w:rPr>
          <w:sz w:val="22"/>
          <w:szCs w:val="22"/>
        </w:rPr>
        <w:t xml:space="preserve">, and the application to the </w:t>
      </w:r>
      <w:r w:rsidR="00FA25E8">
        <w:rPr>
          <w:sz w:val="22"/>
          <w:szCs w:val="22"/>
        </w:rPr>
        <w:t>A</w:t>
      </w:r>
      <w:r w:rsidR="008D1CFE" w:rsidRPr="00C22FFB">
        <w:rPr>
          <w:sz w:val="22"/>
          <w:szCs w:val="22"/>
        </w:rPr>
        <w:t xml:space="preserve">ction </w:t>
      </w:r>
      <w:r w:rsidRPr="00C22FFB">
        <w:rPr>
          <w:sz w:val="22"/>
          <w:szCs w:val="22"/>
        </w:rPr>
        <w:t xml:space="preserve">of the </w:t>
      </w:r>
      <w:r w:rsidR="00FA25E8">
        <w:rPr>
          <w:sz w:val="22"/>
          <w:szCs w:val="22"/>
        </w:rPr>
        <w:t>O</w:t>
      </w:r>
      <w:r w:rsidR="008D1CFE" w:rsidRPr="00C22FFB">
        <w:rPr>
          <w:sz w:val="22"/>
          <w:szCs w:val="22"/>
        </w:rPr>
        <w:t xml:space="preserve">rganisation’s </w:t>
      </w:r>
      <w:r w:rsidRPr="00C22FFB">
        <w:rPr>
          <w:sz w:val="22"/>
          <w:szCs w:val="22"/>
        </w:rPr>
        <w:t>privileges and immunities.</w:t>
      </w:r>
    </w:p>
    <w:p w:rsidR="0038536F" w:rsidRPr="00715EEC" w:rsidRDefault="0038536F" w:rsidP="0038536F">
      <w:pPr>
        <w:numPr>
          <w:ilvl w:val="0"/>
          <w:numId w:val="32"/>
        </w:numPr>
        <w:spacing w:after="80"/>
        <w:ind w:left="1134" w:hanging="357"/>
        <w:jc w:val="both"/>
        <w:rPr>
          <w:sz w:val="22"/>
          <w:szCs w:val="22"/>
        </w:rPr>
      </w:pPr>
      <w:r w:rsidRPr="00715EEC">
        <w:rPr>
          <w:sz w:val="22"/>
          <w:szCs w:val="22"/>
        </w:rPr>
        <w:t xml:space="preserve">Article 7.5 of the </w:t>
      </w:r>
      <w:r w:rsidR="00FA25E8">
        <w:rPr>
          <w:sz w:val="22"/>
          <w:szCs w:val="22"/>
        </w:rPr>
        <w:t>G</w:t>
      </w:r>
      <w:r w:rsidR="00175C88" w:rsidRPr="00715EEC">
        <w:rPr>
          <w:sz w:val="22"/>
          <w:szCs w:val="22"/>
        </w:rPr>
        <w:t xml:space="preserve">eneral </w:t>
      </w:r>
      <w:r w:rsidR="00FA25E8">
        <w:rPr>
          <w:sz w:val="22"/>
          <w:szCs w:val="22"/>
        </w:rPr>
        <w:t>C</w:t>
      </w:r>
      <w:r w:rsidR="00175C88" w:rsidRPr="00715EEC">
        <w:rPr>
          <w:sz w:val="22"/>
          <w:szCs w:val="22"/>
        </w:rPr>
        <w:t xml:space="preserve">onditions </w:t>
      </w:r>
      <w:r w:rsidRPr="00715EEC">
        <w:rPr>
          <w:sz w:val="22"/>
          <w:szCs w:val="22"/>
        </w:rPr>
        <w:t xml:space="preserve">shall be </w:t>
      </w:r>
      <w:r>
        <w:rPr>
          <w:sz w:val="22"/>
          <w:szCs w:val="22"/>
        </w:rPr>
        <w:t>supplemented</w:t>
      </w:r>
      <w:r w:rsidRPr="00715EEC">
        <w:rPr>
          <w:sz w:val="22"/>
          <w:szCs w:val="22"/>
        </w:rPr>
        <w:t xml:space="preserve"> by the following:</w:t>
      </w:r>
    </w:p>
    <w:p w:rsidR="0038536F" w:rsidRPr="00A42358" w:rsidRDefault="0038536F" w:rsidP="00033011">
      <w:pPr>
        <w:spacing w:after="80"/>
        <w:ind w:left="1134"/>
        <w:jc w:val="both"/>
        <w:rPr>
          <w:sz w:val="22"/>
          <w:szCs w:val="22"/>
        </w:rPr>
      </w:pPr>
      <w:r>
        <w:rPr>
          <w:sz w:val="22"/>
          <w:szCs w:val="22"/>
        </w:rPr>
        <w:t>W</w:t>
      </w:r>
      <w:r w:rsidRPr="00701FE5">
        <w:rPr>
          <w:sz w:val="22"/>
          <w:szCs w:val="22"/>
        </w:rPr>
        <w:t>hen</w:t>
      </w:r>
      <w:r>
        <w:rPr>
          <w:sz w:val="22"/>
          <w:szCs w:val="22"/>
        </w:rPr>
        <w:t xml:space="preserve"> the </w:t>
      </w:r>
      <w:r w:rsidR="00FA25E8">
        <w:rPr>
          <w:sz w:val="22"/>
          <w:szCs w:val="22"/>
        </w:rPr>
        <w:t>A</w:t>
      </w:r>
      <w:r w:rsidR="00175C88">
        <w:rPr>
          <w:sz w:val="22"/>
          <w:szCs w:val="22"/>
        </w:rPr>
        <w:t xml:space="preserve">ction </w:t>
      </w:r>
      <w:r>
        <w:rPr>
          <w:sz w:val="22"/>
          <w:szCs w:val="22"/>
        </w:rPr>
        <w:t xml:space="preserve">funded by the EU contributes to a larger action, </w:t>
      </w:r>
      <w:r w:rsidRPr="00715EEC">
        <w:rPr>
          <w:sz w:val="22"/>
          <w:szCs w:val="22"/>
        </w:rPr>
        <w:t xml:space="preserve">the </w:t>
      </w:r>
      <w:r w:rsidR="00FA25E8">
        <w:rPr>
          <w:sz w:val="22"/>
          <w:szCs w:val="22"/>
        </w:rPr>
        <w:t>O</w:t>
      </w:r>
      <w:r w:rsidR="00175C88" w:rsidRPr="00715EEC">
        <w:rPr>
          <w:sz w:val="22"/>
          <w:szCs w:val="22"/>
        </w:rPr>
        <w:t xml:space="preserve">rganisation </w:t>
      </w:r>
      <w:r w:rsidRPr="00715EEC">
        <w:rPr>
          <w:sz w:val="22"/>
          <w:szCs w:val="22"/>
        </w:rPr>
        <w:t xml:space="preserve">may transfer </w:t>
      </w:r>
      <w:r>
        <w:rPr>
          <w:sz w:val="22"/>
          <w:szCs w:val="22"/>
        </w:rPr>
        <w:t xml:space="preserve">the </w:t>
      </w:r>
      <w:r w:rsidRPr="00715EEC">
        <w:rPr>
          <w:sz w:val="22"/>
          <w:szCs w:val="22"/>
        </w:rPr>
        <w:t xml:space="preserve">equipment, vehicles and supplies paid by the </w:t>
      </w:r>
      <w:r w:rsidR="00175C88">
        <w:rPr>
          <w:sz w:val="22"/>
          <w:szCs w:val="22"/>
        </w:rPr>
        <w:t>b</w:t>
      </w:r>
      <w:r w:rsidR="00175C88" w:rsidRPr="00715EEC">
        <w:rPr>
          <w:sz w:val="22"/>
          <w:szCs w:val="22"/>
        </w:rPr>
        <w:t xml:space="preserve">udget </w:t>
      </w:r>
      <w:r>
        <w:rPr>
          <w:sz w:val="22"/>
          <w:szCs w:val="22"/>
        </w:rPr>
        <w:t>of</w:t>
      </w:r>
      <w:r w:rsidRPr="00715EEC">
        <w:rPr>
          <w:sz w:val="22"/>
          <w:szCs w:val="22"/>
        </w:rPr>
        <w:t xml:space="preserve"> the </w:t>
      </w:r>
      <w:r w:rsidR="00FA25E8">
        <w:rPr>
          <w:sz w:val="22"/>
          <w:szCs w:val="22"/>
        </w:rPr>
        <w:t>A</w:t>
      </w:r>
      <w:r w:rsidR="00175C88" w:rsidRPr="00715EEC">
        <w:rPr>
          <w:sz w:val="22"/>
          <w:szCs w:val="22"/>
        </w:rPr>
        <w:t xml:space="preserve">ction </w:t>
      </w:r>
      <w:r w:rsidRPr="00715EEC">
        <w:rPr>
          <w:sz w:val="22"/>
          <w:szCs w:val="22"/>
        </w:rPr>
        <w:t xml:space="preserve">to </w:t>
      </w:r>
      <w:r>
        <w:rPr>
          <w:sz w:val="22"/>
          <w:szCs w:val="22"/>
        </w:rPr>
        <w:t>this larger</w:t>
      </w:r>
      <w:r w:rsidRPr="00715EEC">
        <w:rPr>
          <w:sz w:val="22"/>
          <w:szCs w:val="22"/>
        </w:rPr>
        <w:t xml:space="preserve"> action</w:t>
      </w:r>
      <w:r>
        <w:rPr>
          <w:sz w:val="22"/>
          <w:szCs w:val="22"/>
        </w:rPr>
        <w:t xml:space="preserve">, if so provided for in the </w:t>
      </w:r>
      <w:r w:rsidR="00FA25E8">
        <w:rPr>
          <w:sz w:val="22"/>
          <w:szCs w:val="22"/>
        </w:rPr>
        <w:t>S</w:t>
      </w:r>
      <w:r w:rsidR="00613EB2">
        <w:rPr>
          <w:sz w:val="22"/>
          <w:szCs w:val="22"/>
        </w:rPr>
        <w:t xml:space="preserve">pecial </w:t>
      </w:r>
      <w:r w:rsidR="00FA25E8">
        <w:rPr>
          <w:sz w:val="22"/>
          <w:szCs w:val="22"/>
        </w:rPr>
        <w:t>C</w:t>
      </w:r>
      <w:r w:rsidR="00613EB2">
        <w:rPr>
          <w:sz w:val="22"/>
          <w:szCs w:val="22"/>
        </w:rPr>
        <w:t>onditions</w:t>
      </w:r>
      <w:r>
        <w:rPr>
          <w:sz w:val="22"/>
          <w:szCs w:val="22"/>
        </w:rPr>
        <w:t>.</w:t>
      </w:r>
      <w:r w:rsidRPr="009A55D3">
        <w:rPr>
          <w:sz w:val="22"/>
          <w:szCs w:val="22"/>
        </w:rPr>
        <w:t xml:space="preserve"> </w:t>
      </w:r>
      <w:r>
        <w:rPr>
          <w:sz w:val="22"/>
          <w:szCs w:val="22"/>
        </w:rPr>
        <w:t>In such case</w:t>
      </w:r>
      <w:r w:rsidRPr="00715EEC">
        <w:rPr>
          <w:sz w:val="22"/>
          <w:szCs w:val="22"/>
        </w:rPr>
        <w:t>, it sh</w:t>
      </w:r>
      <w:r>
        <w:rPr>
          <w:sz w:val="22"/>
          <w:szCs w:val="22"/>
        </w:rPr>
        <w:t>all</w:t>
      </w:r>
      <w:r w:rsidRPr="00715EEC">
        <w:rPr>
          <w:sz w:val="22"/>
          <w:szCs w:val="22"/>
        </w:rPr>
        <w:t xml:space="preserve"> submit </w:t>
      </w:r>
      <w:r>
        <w:rPr>
          <w:sz w:val="22"/>
          <w:szCs w:val="22"/>
        </w:rPr>
        <w:t>a</w:t>
      </w:r>
      <w:r w:rsidRPr="00715EEC">
        <w:rPr>
          <w:sz w:val="22"/>
          <w:szCs w:val="22"/>
        </w:rPr>
        <w:t xml:space="preserve">n inventory listing the items concerned and </w:t>
      </w:r>
      <w:r>
        <w:rPr>
          <w:sz w:val="22"/>
          <w:szCs w:val="22"/>
        </w:rPr>
        <w:t xml:space="preserve">their use </w:t>
      </w:r>
      <w:r w:rsidRPr="00715EEC">
        <w:rPr>
          <w:sz w:val="22"/>
          <w:szCs w:val="22"/>
        </w:rPr>
        <w:t xml:space="preserve">with the submission of the final report. </w:t>
      </w:r>
      <w:r w:rsidRPr="000D09F9">
        <w:rPr>
          <w:sz w:val="22"/>
          <w:szCs w:val="22"/>
        </w:rPr>
        <w:t>The</w:t>
      </w:r>
      <w:r w:rsidR="00F96CF0">
        <w:rPr>
          <w:sz w:val="22"/>
          <w:szCs w:val="22"/>
        </w:rPr>
        <w:t xml:space="preserve"> </w:t>
      </w:r>
      <w:r w:rsidRPr="000D09F9">
        <w:rPr>
          <w:sz w:val="22"/>
          <w:szCs w:val="22"/>
        </w:rPr>
        <w:t xml:space="preserve">visibility requirements regarding the equipment, vehicles and supplies shall </w:t>
      </w:r>
      <w:r w:rsidRPr="00571718">
        <w:rPr>
          <w:sz w:val="22"/>
          <w:szCs w:val="22"/>
        </w:rPr>
        <w:t xml:space="preserve">continue to apply </w:t>
      </w:r>
      <w:r>
        <w:rPr>
          <w:sz w:val="22"/>
          <w:szCs w:val="22"/>
        </w:rPr>
        <w:t xml:space="preserve">at least </w:t>
      </w:r>
      <w:r w:rsidRPr="00E611DA">
        <w:rPr>
          <w:sz w:val="22"/>
          <w:szCs w:val="22"/>
        </w:rPr>
        <w:t>until the end of the larger action.</w:t>
      </w:r>
    </w:p>
    <w:p w:rsidR="0038536F" w:rsidRDefault="0038536F" w:rsidP="00033011">
      <w:pPr>
        <w:spacing w:before="120"/>
        <w:ind w:left="1134"/>
        <w:jc w:val="both"/>
        <w:rPr>
          <w:sz w:val="22"/>
          <w:szCs w:val="22"/>
        </w:rPr>
      </w:pPr>
      <w:r>
        <w:rPr>
          <w:sz w:val="22"/>
          <w:szCs w:val="22"/>
        </w:rPr>
        <w:t>P</w:t>
      </w:r>
      <w:r w:rsidRPr="00715EEC">
        <w:rPr>
          <w:sz w:val="22"/>
          <w:szCs w:val="22"/>
        </w:rPr>
        <w:t xml:space="preserve">roofs of transfer of any equipment and goods </w:t>
      </w:r>
      <w:r>
        <w:rPr>
          <w:sz w:val="22"/>
          <w:szCs w:val="22"/>
        </w:rPr>
        <w:t>transferred</w:t>
      </w:r>
      <w:r w:rsidRPr="00715EEC">
        <w:rPr>
          <w:sz w:val="22"/>
          <w:szCs w:val="22"/>
        </w:rPr>
        <w:t xml:space="preserve"> by the </w:t>
      </w:r>
      <w:r w:rsidR="00FA25E8">
        <w:rPr>
          <w:sz w:val="22"/>
          <w:szCs w:val="22"/>
        </w:rPr>
        <w:t>O</w:t>
      </w:r>
      <w:r w:rsidR="00613EB2" w:rsidRPr="00715EEC">
        <w:rPr>
          <w:sz w:val="22"/>
          <w:szCs w:val="22"/>
        </w:rPr>
        <w:t xml:space="preserve">rganisation </w:t>
      </w:r>
      <w:r w:rsidRPr="00715EEC">
        <w:rPr>
          <w:sz w:val="22"/>
          <w:szCs w:val="22"/>
        </w:rPr>
        <w:t>shall not be attached to the final report but kept for verification according to Article 16.</w:t>
      </w:r>
    </w:p>
    <w:p w:rsidR="009366C4" w:rsidRDefault="009366C4" w:rsidP="009366C4">
      <w:pPr>
        <w:numPr>
          <w:ilvl w:val="0"/>
          <w:numId w:val="34"/>
        </w:numPr>
        <w:spacing w:before="120"/>
        <w:ind w:left="1134"/>
        <w:jc w:val="both"/>
        <w:rPr>
          <w:sz w:val="22"/>
          <w:szCs w:val="22"/>
        </w:rPr>
      </w:pPr>
      <w:r w:rsidRPr="000A7D2D">
        <w:rPr>
          <w:sz w:val="22"/>
          <w:szCs w:val="22"/>
        </w:rPr>
        <w:t xml:space="preserve">Articles 12.8 to 12.10 </w:t>
      </w:r>
      <w:r>
        <w:rPr>
          <w:sz w:val="22"/>
          <w:szCs w:val="22"/>
        </w:rPr>
        <w:t xml:space="preserve">(Administrative and financial penalties) of the General Conditions </w:t>
      </w:r>
      <w:r w:rsidRPr="000A7D2D">
        <w:rPr>
          <w:sz w:val="22"/>
          <w:szCs w:val="22"/>
        </w:rPr>
        <w:t xml:space="preserve">shall </w:t>
      </w:r>
      <w:r>
        <w:rPr>
          <w:sz w:val="22"/>
          <w:szCs w:val="22"/>
        </w:rPr>
        <w:t>be subject to the privileges and immunities of the Organisation</w:t>
      </w:r>
      <w:r w:rsidRPr="000A7D2D">
        <w:rPr>
          <w:sz w:val="22"/>
          <w:szCs w:val="22"/>
        </w:rPr>
        <w:t>.</w:t>
      </w:r>
    </w:p>
    <w:p w:rsidR="009366C4" w:rsidRPr="00C22FFB" w:rsidRDefault="009366C4" w:rsidP="009366C4">
      <w:pPr>
        <w:numPr>
          <w:ilvl w:val="0"/>
          <w:numId w:val="34"/>
        </w:numPr>
        <w:spacing w:before="120"/>
        <w:ind w:left="1134"/>
        <w:jc w:val="both"/>
        <w:rPr>
          <w:sz w:val="22"/>
          <w:szCs w:val="22"/>
        </w:rPr>
      </w:pPr>
      <w:r w:rsidRPr="00C22FFB">
        <w:rPr>
          <w:sz w:val="22"/>
          <w:szCs w:val="22"/>
        </w:rPr>
        <w:t>Article</w:t>
      </w:r>
      <w:r>
        <w:rPr>
          <w:sz w:val="22"/>
          <w:szCs w:val="22"/>
        </w:rPr>
        <w:t>s</w:t>
      </w:r>
      <w:r w:rsidRPr="00C22FFB">
        <w:rPr>
          <w:sz w:val="22"/>
          <w:szCs w:val="22"/>
        </w:rPr>
        <w:t xml:space="preserve"> </w:t>
      </w:r>
      <w:r>
        <w:rPr>
          <w:sz w:val="22"/>
          <w:szCs w:val="22"/>
        </w:rPr>
        <w:t xml:space="preserve">13.1, </w:t>
      </w:r>
      <w:r w:rsidRPr="00C22FFB">
        <w:rPr>
          <w:sz w:val="22"/>
          <w:szCs w:val="22"/>
        </w:rPr>
        <w:t xml:space="preserve">13.3 and 13.4 </w:t>
      </w:r>
      <w:r>
        <w:rPr>
          <w:sz w:val="22"/>
          <w:szCs w:val="22"/>
        </w:rPr>
        <w:t>of the General Conditions shall be</w:t>
      </w:r>
      <w:r w:rsidRPr="00C22FFB">
        <w:rPr>
          <w:sz w:val="22"/>
          <w:szCs w:val="22"/>
        </w:rPr>
        <w:t xml:space="preserve"> replaced by</w:t>
      </w:r>
      <w:r>
        <w:rPr>
          <w:sz w:val="22"/>
          <w:szCs w:val="22"/>
        </w:rPr>
        <w:t xml:space="preserve"> the following:</w:t>
      </w:r>
    </w:p>
    <w:p w:rsidR="009366C4" w:rsidRDefault="000D03E3" w:rsidP="009366C4">
      <w:pPr>
        <w:spacing w:before="120"/>
        <w:ind w:left="1134"/>
        <w:jc w:val="both"/>
        <w:rPr>
          <w:sz w:val="22"/>
          <w:szCs w:val="22"/>
        </w:rPr>
      </w:pPr>
      <w:r>
        <w:rPr>
          <w:sz w:val="22"/>
          <w:szCs w:val="22"/>
        </w:rPr>
        <w:t>Without prejudice to any related Financial Framework Partnership Agreement, i</w:t>
      </w:r>
      <w:r w:rsidR="009366C4" w:rsidRPr="00C22FFB">
        <w:rPr>
          <w:sz w:val="22"/>
          <w:szCs w:val="22"/>
        </w:rPr>
        <w:t xml:space="preserve">n default of amicable settlement, the </w:t>
      </w:r>
      <w:r w:rsidR="009366C4">
        <w:rPr>
          <w:sz w:val="22"/>
          <w:szCs w:val="22"/>
        </w:rPr>
        <w:t>parties</w:t>
      </w:r>
      <w:r w:rsidR="009366C4" w:rsidRPr="00C22FFB">
        <w:rPr>
          <w:sz w:val="22"/>
          <w:szCs w:val="22"/>
        </w:rPr>
        <w:t xml:space="preserve"> may refer the matter to arbitration in accordance with the Permanent Court of Arbitration Optional Rules for Arbitration Involving International Organisations and States in force at the date of conclusion of this Agreement. The appointing authority shall be the Secretary General of the Permanent Court of Arbitration following a written request submitted by either Party. The Arbitrator’s decision shall be binding on all Parties and there shall be no appeal.</w:t>
      </w:r>
    </w:p>
    <w:p w:rsidR="00124C31" w:rsidRPr="00715EEC" w:rsidRDefault="00124C31" w:rsidP="001604A5">
      <w:pPr>
        <w:numPr>
          <w:ilvl w:val="0"/>
          <w:numId w:val="32"/>
        </w:numPr>
        <w:spacing w:before="120" w:after="80"/>
        <w:ind w:left="1134" w:hanging="357"/>
        <w:jc w:val="both"/>
        <w:rPr>
          <w:sz w:val="22"/>
          <w:szCs w:val="22"/>
        </w:rPr>
      </w:pPr>
      <w:r w:rsidRPr="00715EEC">
        <w:rPr>
          <w:sz w:val="22"/>
          <w:szCs w:val="22"/>
        </w:rPr>
        <w:lastRenderedPageBreak/>
        <w:t xml:space="preserve">Article </w:t>
      </w:r>
      <w:r>
        <w:rPr>
          <w:sz w:val="22"/>
          <w:szCs w:val="22"/>
        </w:rPr>
        <w:t xml:space="preserve">14.11 </w:t>
      </w:r>
      <w:r w:rsidRPr="00715EEC">
        <w:rPr>
          <w:sz w:val="22"/>
          <w:szCs w:val="22"/>
        </w:rPr>
        <w:t xml:space="preserve">of the </w:t>
      </w:r>
      <w:r w:rsidR="00FA25E8">
        <w:rPr>
          <w:sz w:val="22"/>
          <w:szCs w:val="22"/>
        </w:rPr>
        <w:t>G</w:t>
      </w:r>
      <w:r w:rsidRPr="00715EEC">
        <w:rPr>
          <w:sz w:val="22"/>
          <w:szCs w:val="22"/>
        </w:rPr>
        <w:t xml:space="preserve">eneral </w:t>
      </w:r>
      <w:r w:rsidR="00FA25E8">
        <w:rPr>
          <w:sz w:val="22"/>
          <w:szCs w:val="22"/>
        </w:rPr>
        <w:t>C</w:t>
      </w:r>
      <w:r w:rsidRPr="00715EEC">
        <w:rPr>
          <w:sz w:val="22"/>
          <w:szCs w:val="22"/>
        </w:rPr>
        <w:t xml:space="preserve">onditions shall be </w:t>
      </w:r>
      <w:r>
        <w:rPr>
          <w:sz w:val="22"/>
          <w:szCs w:val="22"/>
        </w:rPr>
        <w:t>supplemented</w:t>
      </w:r>
      <w:r w:rsidRPr="00715EEC">
        <w:rPr>
          <w:sz w:val="22"/>
          <w:szCs w:val="22"/>
        </w:rPr>
        <w:t xml:space="preserve"> by the following:</w:t>
      </w:r>
    </w:p>
    <w:p w:rsidR="00124C31" w:rsidRDefault="00124C31" w:rsidP="00124C31">
      <w:pPr>
        <w:spacing w:after="80"/>
        <w:ind w:left="1134"/>
        <w:jc w:val="both"/>
        <w:rPr>
          <w:sz w:val="22"/>
          <w:szCs w:val="22"/>
        </w:rPr>
      </w:pPr>
      <w:r w:rsidRPr="00124C31">
        <w:rPr>
          <w:sz w:val="22"/>
          <w:szCs w:val="22"/>
        </w:rPr>
        <w:t>The following costs shall not be considered eligible:</w:t>
      </w:r>
      <w:r>
        <w:rPr>
          <w:sz w:val="22"/>
          <w:szCs w:val="22"/>
        </w:rPr>
        <w:t xml:space="preserve"> </w:t>
      </w:r>
      <w:r w:rsidRPr="00124C31">
        <w:rPr>
          <w:sz w:val="22"/>
          <w:szCs w:val="22"/>
        </w:rPr>
        <w:t>provisions, reserves or non-remuneration related costs. Employers' contributions to pension or other insurance funds run by the Organisation may only be eligible to the extent they do not exceed the actual payments made by these schemes and that the amount provisioned does not exceed the contribution that could have been made to an external fund;</w:t>
      </w:r>
    </w:p>
    <w:p w:rsidR="00424BEB" w:rsidRPr="00F25554" w:rsidRDefault="00424BEB" w:rsidP="001604A5">
      <w:pPr>
        <w:keepNext/>
        <w:spacing w:before="120"/>
        <w:ind w:left="1134"/>
        <w:jc w:val="both"/>
        <w:rPr>
          <w:sz w:val="22"/>
          <w:szCs w:val="22"/>
        </w:rPr>
      </w:pPr>
      <w:r w:rsidRPr="00F25554">
        <w:rPr>
          <w:sz w:val="22"/>
          <w:szCs w:val="22"/>
        </w:rPr>
        <w:t xml:space="preserve">The coordinator shall ensure that any financial report as required under Article 2 can be properly and easily reconciled to the accounting and bookkeeping system and to the underlying accounting and other relevant records. For this </w:t>
      </w:r>
      <w:r w:rsidR="0054622E" w:rsidRPr="00F25554">
        <w:rPr>
          <w:sz w:val="22"/>
          <w:szCs w:val="22"/>
        </w:rPr>
        <w:t>purpose,</w:t>
      </w:r>
      <w:r w:rsidRPr="00F25554">
        <w:rPr>
          <w:sz w:val="22"/>
          <w:szCs w:val="22"/>
        </w:rPr>
        <w:t xml:space="preserve"> the </w:t>
      </w:r>
      <w:r w:rsidR="0054622E" w:rsidRPr="00F25554">
        <w:rPr>
          <w:sz w:val="22"/>
          <w:szCs w:val="22"/>
        </w:rPr>
        <w:t>beneficiary (</w:t>
      </w:r>
      <w:r w:rsidRPr="00F25554">
        <w:rPr>
          <w:sz w:val="22"/>
          <w:szCs w:val="22"/>
        </w:rPr>
        <w:t>ies) shall prepare and keep appropriate reconciliations, supporting schedules, analyses and breakdowns for verification.</w:t>
      </w:r>
    </w:p>
    <w:p w:rsidR="003B4557" w:rsidRPr="001604A5" w:rsidRDefault="005D6310" w:rsidP="003B4557">
      <w:pPr>
        <w:spacing w:before="120"/>
        <w:ind w:left="1134"/>
        <w:jc w:val="both"/>
        <w:rPr>
          <w:b/>
          <w:sz w:val="22"/>
          <w:szCs w:val="22"/>
        </w:rPr>
      </w:pPr>
      <w:r w:rsidRPr="001604A5">
        <w:rPr>
          <w:b/>
          <w:sz w:val="22"/>
          <w:szCs w:val="22"/>
          <w:highlight w:val="yellow"/>
        </w:rPr>
        <w:t>Only w</w:t>
      </w:r>
      <w:r w:rsidR="003B4557" w:rsidRPr="001604A5">
        <w:rPr>
          <w:b/>
          <w:sz w:val="22"/>
          <w:szCs w:val="22"/>
          <w:highlight w:val="yellow"/>
        </w:rPr>
        <w:t>here the Organisation</w:t>
      </w:r>
      <w:r w:rsidRPr="001604A5">
        <w:rPr>
          <w:b/>
          <w:sz w:val="22"/>
          <w:szCs w:val="22"/>
          <w:highlight w:val="yellow"/>
        </w:rPr>
        <w:t xml:space="preserve"> is a co-beneficiary whose</w:t>
      </w:r>
      <w:r w:rsidR="003B4557" w:rsidRPr="001604A5">
        <w:rPr>
          <w:b/>
          <w:sz w:val="22"/>
          <w:szCs w:val="22"/>
          <w:highlight w:val="yellow"/>
        </w:rPr>
        <w:t xml:space="preserve"> pillars have been positively assessed:</w:t>
      </w:r>
    </w:p>
    <w:p w:rsidR="000D03E3" w:rsidRDefault="000D03E3" w:rsidP="001604A5">
      <w:pPr>
        <w:numPr>
          <w:ilvl w:val="0"/>
          <w:numId w:val="32"/>
        </w:numPr>
        <w:spacing w:before="120" w:after="80"/>
        <w:ind w:left="1134" w:hanging="357"/>
        <w:jc w:val="both"/>
        <w:rPr>
          <w:sz w:val="22"/>
          <w:szCs w:val="22"/>
        </w:rPr>
      </w:pPr>
      <w:r w:rsidRPr="00FB3791">
        <w:rPr>
          <w:sz w:val="22"/>
          <w:szCs w:val="22"/>
        </w:rPr>
        <w:t xml:space="preserve">The </w:t>
      </w:r>
      <w:r>
        <w:rPr>
          <w:sz w:val="22"/>
          <w:szCs w:val="22"/>
        </w:rPr>
        <w:t>O</w:t>
      </w:r>
      <w:r w:rsidRPr="00FB3791">
        <w:rPr>
          <w:sz w:val="22"/>
          <w:szCs w:val="22"/>
        </w:rPr>
        <w:t>rganisation shall notify the contracting authority and the European Commission where it is not the contracting authority, without delay of any substantial change in the rules, procedures and systems applied in the implementation of the Action. This obligation concerns in particular (i) such changes affecting the pillar assessment undergone by the organisation, where applicable (ii) those which may affect the conditions for eligibility provided for in the applicable legal instruments of the EU, or (iii) any other circumstance likely to affect the implementation of the Action, delay or jeopardise its performance. The contracting authority reserves the right to adopt additional measures in response to said changes or to terminate the contract.</w:t>
      </w:r>
    </w:p>
    <w:p w:rsidR="000D03E3" w:rsidRPr="0054622E" w:rsidRDefault="000D03E3" w:rsidP="00511B56">
      <w:pPr>
        <w:numPr>
          <w:ilvl w:val="0"/>
          <w:numId w:val="32"/>
        </w:numPr>
        <w:spacing w:after="80"/>
        <w:ind w:left="1134" w:hanging="357"/>
        <w:jc w:val="both"/>
        <w:rPr>
          <w:sz w:val="22"/>
          <w:szCs w:val="22"/>
        </w:rPr>
      </w:pPr>
      <w:r w:rsidRPr="001604A5">
        <w:rPr>
          <w:sz w:val="22"/>
          <w:szCs w:val="22"/>
        </w:rPr>
        <w:t>Articles 4.3 and 4.4. of the general conditions shall be applied according to the Organisation's rules and regulations positively assessed in the pillar assessment.</w:t>
      </w:r>
    </w:p>
    <w:p w:rsidR="005D62F4" w:rsidRPr="001604A5" w:rsidRDefault="000D03E3" w:rsidP="005D62F4">
      <w:pPr>
        <w:numPr>
          <w:ilvl w:val="0"/>
          <w:numId w:val="32"/>
        </w:numPr>
        <w:spacing w:after="80"/>
        <w:ind w:left="1134" w:hanging="357"/>
        <w:jc w:val="both"/>
        <w:rPr>
          <w:sz w:val="22"/>
          <w:szCs w:val="22"/>
        </w:rPr>
      </w:pPr>
      <w:r w:rsidRPr="0054622E">
        <w:rPr>
          <w:sz w:val="22"/>
          <w:szCs w:val="22"/>
        </w:rPr>
        <w:t>Article 15.7 of the general conditions shall be supplemented as follows:</w:t>
      </w:r>
    </w:p>
    <w:p w:rsidR="0054622E" w:rsidRDefault="000D03E3" w:rsidP="005D62F4">
      <w:pPr>
        <w:spacing w:after="80"/>
        <w:ind w:left="1134"/>
        <w:jc w:val="both"/>
        <w:rPr>
          <w:sz w:val="22"/>
          <w:szCs w:val="22"/>
        </w:rPr>
      </w:pPr>
      <w:r w:rsidRPr="005D62F4">
        <w:rPr>
          <w:sz w:val="22"/>
          <w:szCs w:val="22"/>
        </w:rPr>
        <w:t>The Organisation may decide to substitute the expenditure verification report and/or the detailed</w:t>
      </w:r>
      <w:r w:rsidRPr="000D3112">
        <w:rPr>
          <w:sz w:val="22"/>
          <w:szCs w:val="22"/>
        </w:rPr>
        <w:t xml:space="preserve"> breakdown of expenditure for the part of incurred expenditure of the action that is implemented by the organisation by a management declaration </w:t>
      </w:r>
      <w:r w:rsidR="000D05FD">
        <w:rPr>
          <w:sz w:val="22"/>
          <w:szCs w:val="22"/>
        </w:rPr>
        <w:t xml:space="preserve">stating </w:t>
      </w:r>
      <w:r w:rsidRPr="000D3112">
        <w:rPr>
          <w:sz w:val="22"/>
          <w:szCs w:val="22"/>
        </w:rPr>
        <w:t>that during the period c</w:t>
      </w:r>
      <w:r w:rsidR="00CB52E0">
        <w:rPr>
          <w:sz w:val="22"/>
          <w:szCs w:val="22"/>
        </w:rPr>
        <w:t>overed</w:t>
      </w:r>
      <w:r w:rsidRPr="000D3112">
        <w:rPr>
          <w:sz w:val="22"/>
          <w:szCs w:val="22"/>
        </w:rPr>
        <w:t xml:space="preserve"> by the co</w:t>
      </w:r>
      <w:r w:rsidR="00CB52E0">
        <w:rPr>
          <w:sz w:val="22"/>
          <w:szCs w:val="22"/>
        </w:rPr>
        <w:t>rresponding</w:t>
      </w:r>
      <w:r w:rsidRPr="000D3112">
        <w:rPr>
          <w:sz w:val="22"/>
          <w:szCs w:val="22"/>
        </w:rPr>
        <w:t xml:space="preserve"> report the contribution has been used and accounted for in compli</w:t>
      </w:r>
      <w:r w:rsidRPr="000D03E3">
        <w:rPr>
          <w:sz w:val="22"/>
          <w:szCs w:val="22"/>
        </w:rPr>
        <w:t>ance with the systems</w:t>
      </w:r>
      <w:r w:rsidRPr="000D3112">
        <w:rPr>
          <w:sz w:val="22"/>
          <w:szCs w:val="22"/>
        </w:rPr>
        <w:t xml:space="preserve"> and rules positively assessed in the pillar assessment and with the obligations laid down in this contract.</w:t>
      </w:r>
      <w:r>
        <w:rPr>
          <w:sz w:val="22"/>
          <w:szCs w:val="22"/>
        </w:rPr>
        <w:t xml:space="preserve"> In that case, Annex</w:t>
      </w:r>
      <w:r w:rsidRPr="00EA539E">
        <w:rPr>
          <w:sz w:val="22"/>
          <w:szCs w:val="22"/>
        </w:rPr>
        <w:t xml:space="preserve"> VII </w:t>
      </w:r>
      <w:r>
        <w:rPr>
          <w:sz w:val="22"/>
          <w:szCs w:val="22"/>
        </w:rPr>
        <w:t>is</w:t>
      </w:r>
      <w:r w:rsidRPr="00EA539E">
        <w:rPr>
          <w:sz w:val="22"/>
          <w:szCs w:val="22"/>
        </w:rPr>
        <w:t xml:space="preserve"> n</w:t>
      </w:r>
      <w:r>
        <w:rPr>
          <w:sz w:val="22"/>
          <w:szCs w:val="22"/>
        </w:rPr>
        <w:t>ot applicable to the organisation</w:t>
      </w:r>
      <w:r w:rsidR="0054622E">
        <w:rPr>
          <w:sz w:val="22"/>
          <w:szCs w:val="22"/>
        </w:rPr>
        <w:t>.</w:t>
      </w:r>
    </w:p>
    <w:p w:rsidR="005D62F4" w:rsidRPr="005D62F4" w:rsidRDefault="005D62F4" w:rsidP="005D62F4">
      <w:pPr>
        <w:spacing w:after="80"/>
        <w:ind w:left="1134"/>
        <w:jc w:val="both"/>
        <w:rPr>
          <w:sz w:val="22"/>
          <w:szCs w:val="22"/>
          <w:highlight w:val="yellow"/>
        </w:rPr>
      </w:pPr>
      <w:r w:rsidRPr="005D62F4">
        <w:rPr>
          <w:sz w:val="22"/>
          <w:szCs w:val="22"/>
          <w:highlight w:val="yellow"/>
        </w:rPr>
        <w:t>Select one:</w:t>
      </w:r>
    </w:p>
    <w:p w:rsidR="005D62F4" w:rsidRPr="005D62F4" w:rsidRDefault="005D62F4" w:rsidP="005D62F4">
      <w:pPr>
        <w:spacing w:after="120"/>
        <w:ind w:left="1134"/>
        <w:jc w:val="both"/>
        <w:rPr>
          <w:sz w:val="22"/>
          <w:szCs w:val="22"/>
        </w:rPr>
      </w:pPr>
      <w:r w:rsidRPr="005D62F4">
        <w:rPr>
          <w:sz w:val="22"/>
          <w:szCs w:val="22"/>
          <w:highlight w:val="yellow"/>
        </w:rPr>
        <w:t>For International Organisations which have established an arrangement to provide annually the management declaration:</w:t>
      </w:r>
      <w:r>
        <w:rPr>
          <w:sz w:val="22"/>
          <w:szCs w:val="22"/>
        </w:rPr>
        <w:t xml:space="preserve"> </w:t>
      </w:r>
      <w:r w:rsidRPr="005D62F4">
        <w:rPr>
          <w:sz w:val="22"/>
          <w:szCs w:val="22"/>
          <w:highlight w:val="lightGray"/>
        </w:rPr>
        <w:t>[The Organisation shall provide annually a management declaration to the European Commission headquarters.]</w:t>
      </w:r>
    </w:p>
    <w:p w:rsidR="005D62F4" w:rsidRDefault="005D62F4" w:rsidP="005D62F4">
      <w:pPr>
        <w:spacing w:after="120"/>
        <w:ind w:left="1134"/>
        <w:jc w:val="both"/>
        <w:rPr>
          <w:sz w:val="22"/>
          <w:szCs w:val="22"/>
        </w:rPr>
      </w:pPr>
      <w:r w:rsidRPr="005D62F4">
        <w:rPr>
          <w:sz w:val="22"/>
          <w:szCs w:val="22"/>
          <w:highlight w:val="yellow"/>
        </w:rPr>
        <w:t>For International Organisations /Member State Organisations in all other cases:</w:t>
      </w:r>
      <w:r w:rsidRPr="005D62F4">
        <w:rPr>
          <w:sz w:val="22"/>
          <w:szCs w:val="22"/>
          <w:highlight w:val="lightGray"/>
        </w:rPr>
        <w:t>[The Organisation shall provide a management declaration with every progress and final report.]</w:t>
      </w:r>
    </w:p>
    <w:p w:rsidR="0038536F" w:rsidRDefault="0038536F" w:rsidP="005D62F4">
      <w:pPr>
        <w:numPr>
          <w:ilvl w:val="0"/>
          <w:numId w:val="32"/>
        </w:numPr>
        <w:spacing w:before="120"/>
        <w:ind w:left="1134" w:hanging="283"/>
        <w:jc w:val="both"/>
        <w:rPr>
          <w:sz w:val="22"/>
          <w:szCs w:val="22"/>
        </w:rPr>
      </w:pPr>
      <w:r w:rsidRPr="00F25554">
        <w:rPr>
          <w:sz w:val="22"/>
          <w:szCs w:val="22"/>
        </w:rPr>
        <w:t>Article 16 of the General Conditions shall be replaced by the following:</w:t>
      </w:r>
    </w:p>
    <w:p w:rsidR="007B150B" w:rsidRPr="00AC6BAE" w:rsidRDefault="005D62F4" w:rsidP="001604A5">
      <w:pPr>
        <w:pStyle w:val="Text2"/>
        <w:spacing w:before="120" w:after="200"/>
        <w:ind w:left="720"/>
        <w:rPr>
          <w:b/>
          <w:sz w:val="22"/>
          <w:szCs w:val="22"/>
        </w:rPr>
      </w:pPr>
      <w:r>
        <w:rPr>
          <w:b/>
          <w:sz w:val="22"/>
          <w:szCs w:val="22"/>
        </w:rPr>
        <w:tab/>
      </w:r>
      <w:r w:rsidR="007B150B" w:rsidRPr="00AC6BAE">
        <w:rPr>
          <w:b/>
          <w:sz w:val="22"/>
          <w:szCs w:val="22"/>
        </w:rPr>
        <w:t xml:space="preserve">Accounting </w:t>
      </w:r>
    </w:p>
    <w:p w:rsidR="007B150B" w:rsidRPr="00AC6BAE" w:rsidRDefault="007B150B" w:rsidP="005D62F4">
      <w:pPr>
        <w:numPr>
          <w:ilvl w:val="0"/>
          <w:numId w:val="32"/>
        </w:numPr>
        <w:spacing w:after="80"/>
        <w:ind w:left="1134" w:hanging="357"/>
        <w:jc w:val="both"/>
        <w:rPr>
          <w:sz w:val="22"/>
          <w:szCs w:val="22"/>
        </w:rPr>
      </w:pPr>
      <w:r w:rsidRPr="00AC6BAE">
        <w:rPr>
          <w:sz w:val="22"/>
          <w:szCs w:val="22"/>
        </w:rPr>
        <w:t xml:space="preserve">16.1 </w:t>
      </w:r>
      <w:r w:rsidRPr="00AC6BAE">
        <w:rPr>
          <w:sz w:val="22"/>
          <w:szCs w:val="22"/>
        </w:rPr>
        <w:tab/>
        <w:t xml:space="preserve">The Organisation shall keep accurate and regular records and accounts of the implementation of the Action. </w:t>
      </w:r>
      <w:r>
        <w:rPr>
          <w:sz w:val="22"/>
          <w:szCs w:val="22"/>
        </w:rPr>
        <w:t>The accounting r</w:t>
      </w:r>
      <w:r w:rsidRPr="00AC6BAE">
        <w:rPr>
          <w:sz w:val="22"/>
          <w:szCs w:val="22"/>
        </w:rPr>
        <w:t xml:space="preserve">egulations and </w:t>
      </w:r>
      <w:r>
        <w:rPr>
          <w:sz w:val="22"/>
          <w:szCs w:val="22"/>
        </w:rPr>
        <w:t>r</w:t>
      </w:r>
      <w:r w:rsidRPr="00AC6BAE">
        <w:rPr>
          <w:sz w:val="22"/>
          <w:szCs w:val="22"/>
        </w:rPr>
        <w:t xml:space="preserve">ules of the Organisation shall apply to the extent that they ensure accurate, complete, reliable and timely information. Financial transactions and financial statements shall be subject to the internal and external auditing procedures laid down in the </w:t>
      </w:r>
      <w:r>
        <w:rPr>
          <w:sz w:val="22"/>
          <w:szCs w:val="22"/>
        </w:rPr>
        <w:t>r</w:t>
      </w:r>
      <w:r w:rsidRPr="00AC6BAE">
        <w:rPr>
          <w:sz w:val="22"/>
          <w:szCs w:val="22"/>
        </w:rPr>
        <w:t xml:space="preserve">egulations and </w:t>
      </w:r>
      <w:r>
        <w:rPr>
          <w:sz w:val="22"/>
          <w:szCs w:val="22"/>
        </w:rPr>
        <w:t>r</w:t>
      </w:r>
      <w:r w:rsidRPr="00AC6BAE">
        <w:rPr>
          <w:sz w:val="22"/>
          <w:szCs w:val="22"/>
        </w:rPr>
        <w:t>ules of the Organisation.</w:t>
      </w:r>
    </w:p>
    <w:p w:rsidR="007B150B" w:rsidRPr="00AC6BAE" w:rsidRDefault="005D62F4" w:rsidP="005D62F4">
      <w:pPr>
        <w:pStyle w:val="Text2"/>
        <w:spacing w:after="200"/>
        <w:ind w:left="720"/>
        <w:rPr>
          <w:b/>
          <w:sz w:val="22"/>
          <w:szCs w:val="22"/>
        </w:rPr>
      </w:pPr>
      <w:r>
        <w:rPr>
          <w:b/>
          <w:sz w:val="22"/>
          <w:szCs w:val="22"/>
        </w:rPr>
        <w:tab/>
      </w:r>
      <w:r w:rsidR="007B150B" w:rsidRPr="00AC6BAE">
        <w:rPr>
          <w:b/>
          <w:sz w:val="22"/>
          <w:szCs w:val="22"/>
        </w:rPr>
        <w:t>Archiving</w:t>
      </w:r>
    </w:p>
    <w:p w:rsidR="007B150B" w:rsidRDefault="007B150B" w:rsidP="005D62F4">
      <w:pPr>
        <w:numPr>
          <w:ilvl w:val="0"/>
          <w:numId w:val="32"/>
        </w:numPr>
        <w:spacing w:after="80"/>
        <w:ind w:left="1134" w:hanging="357"/>
        <w:jc w:val="both"/>
        <w:rPr>
          <w:sz w:val="22"/>
          <w:szCs w:val="22"/>
        </w:rPr>
      </w:pPr>
      <w:r w:rsidRPr="00AC6BAE">
        <w:rPr>
          <w:sz w:val="22"/>
          <w:szCs w:val="22"/>
        </w:rPr>
        <w:t>16.2</w:t>
      </w:r>
      <w:r w:rsidRPr="00AC6BAE">
        <w:rPr>
          <w:sz w:val="22"/>
          <w:szCs w:val="22"/>
        </w:rPr>
        <w:tab/>
        <w:t xml:space="preserve">For a period of five </w:t>
      </w:r>
      <w:r>
        <w:rPr>
          <w:sz w:val="22"/>
          <w:szCs w:val="22"/>
        </w:rPr>
        <w:t xml:space="preserve">(5) </w:t>
      </w:r>
      <w:r w:rsidRPr="00AC6BAE">
        <w:rPr>
          <w:sz w:val="22"/>
          <w:szCs w:val="22"/>
        </w:rPr>
        <w:t xml:space="preserve">years from the </w:t>
      </w:r>
      <w:r w:rsidR="000D03E3">
        <w:rPr>
          <w:sz w:val="22"/>
          <w:szCs w:val="22"/>
        </w:rPr>
        <w:t>payment of the balance</w:t>
      </w:r>
      <w:r w:rsidRPr="00AC6BAE">
        <w:rPr>
          <w:sz w:val="22"/>
          <w:szCs w:val="22"/>
        </w:rPr>
        <w:t xml:space="preserve"> and in any case until any on-going audit, verification, appeal, litigation or pursuit of claim or investigation by the European Anti-Fraud Office (OLAF), if notified to the Organisation, has been disposed of, the Organisation shall keep and make available according to </w:t>
      </w:r>
      <w:r>
        <w:rPr>
          <w:sz w:val="22"/>
          <w:szCs w:val="22"/>
        </w:rPr>
        <w:t>this a</w:t>
      </w:r>
      <w:r w:rsidRPr="00AC6BAE">
        <w:rPr>
          <w:sz w:val="22"/>
          <w:szCs w:val="22"/>
        </w:rPr>
        <w:t xml:space="preserve">rticle all relevant financial information (originals or copies) related to the </w:t>
      </w:r>
      <w:r>
        <w:rPr>
          <w:sz w:val="22"/>
          <w:szCs w:val="22"/>
        </w:rPr>
        <w:t>contract</w:t>
      </w:r>
      <w:r w:rsidRPr="00AC6BAE">
        <w:rPr>
          <w:sz w:val="22"/>
          <w:szCs w:val="22"/>
        </w:rPr>
        <w:t xml:space="preserve"> and to any </w:t>
      </w:r>
      <w:r>
        <w:rPr>
          <w:sz w:val="22"/>
          <w:szCs w:val="22"/>
        </w:rPr>
        <w:t>p</w:t>
      </w:r>
      <w:r w:rsidRPr="00AC6BAE">
        <w:rPr>
          <w:sz w:val="22"/>
          <w:szCs w:val="22"/>
        </w:rPr>
        <w:t xml:space="preserve">rocurement </w:t>
      </w:r>
      <w:r>
        <w:rPr>
          <w:sz w:val="22"/>
          <w:szCs w:val="22"/>
        </w:rPr>
        <w:t>c</w:t>
      </w:r>
      <w:r w:rsidRPr="00AC6BAE">
        <w:rPr>
          <w:sz w:val="22"/>
          <w:szCs w:val="22"/>
        </w:rPr>
        <w:t xml:space="preserve">ontracts and agreements </w:t>
      </w:r>
      <w:r>
        <w:rPr>
          <w:sz w:val="22"/>
          <w:szCs w:val="22"/>
        </w:rPr>
        <w:t>for financial support</w:t>
      </w:r>
      <w:r w:rsidRPr="00AC6BAE">
        <w:rPr>
          <w:sz w:val="22"/>
          <w:szCs w:val="22"/>
        </w:rPr>
        <w:t>.</w:t>
      </w:r>
    </w:p>
    <w:p w:rsidR="007B150B" w:rsidRPr="005D62F4" w:rsidRDefault="005D62F4" w:rsidP="005D62F4">
      <w:pPr>
        <w:pStyle w:val="Text2"/>
        <w:spacing w:afterLines="120" w:after="288"/>
        <w:ind w:left="360"/>
        <w:rPr>
          <w:b/>
          <w:sz w:val="22"/>
          <w:szCs w:val="22"/>
        </w:rPr>
      </w:pPr>
      <w:r>
        <w:rPr>
          <w:b/>
          <w:sz w:val="22"/>
          <w:szCs w:val="22"/>
        </w:rPr>
        <w:lastRenderedPageBreak/>
        <w:tab/>
      </w:r>
      <w:r w:rsidR="007B150B" w:rsidRPr="005D62F4">
        <w:rPr>
          <w:b/>
          <w:sz w:val="22"/>
          <w:szCs w:val="22"/>
        </w:rPr>
        <w:t>Access and financial checks</w:t>
      </w:r>
    </w:p>
    <w:p w:rsidR="007B150B" w:rsidRPr="00AC6BAE" w:rsidRDefault="005D62F4" w:rsidP="005D62F4">
      <w:pPr>
        <w:numPr>
          <w:ilvl w:val="0"/>
          <w:numId w:val="32"/>
        </w:numPr>
        <w:spacing w:after="80"/>
        <w:ind w:left="1134" w:hanging="357"/>
        <w:jc w:val="both"/>
        <w:rPr>
          <w:sz w:val="22"/>
          <w:szCs w:val="22"/>
        </w:rPr>
      </w:pPr>
      <w:r>
        <w:rPr>
          <w:sz w:val="22"/>
          <w:szCs w:val="22"/>
        </w:rPr>
        <w:t xml:space="preserve">16.3. </w:t>
      </w:r>
      <w:r>
        <w:rPr>
          <w:sz w:val="22"/>
          <w:szCs w:val="22"/>
        </w:rPr>
        <w:tab/>
      </w:r>
      <w:r w:rsidR="007B150B" w:rsidRPr="00AC6BAE">
        <w:rPr>
          <w:sz w:val="22"/>
          <w:szCs w:val="22"/>
        </w:rPr>
        <w:t>The Organisation shall allow the European Commission</w:t>
      </w:r>
      <w:r w:rsidR="007B150B">
        <w:rPr>
          <w:sz w:val="22"/>
          <w:szCs w:val="22"/>
        </w:rPr>
        <w:t xml:space="preserve">, </w:t>
      </w:r>
      <w:r w:rsidR="007B150B" w:rsidRPr="00AC6BAE">
        <w:rPr>
          <w:sz w:val="22"/>
          <w:szCs w:val="22"/>
        </w:rPr>
        <w:t>or any authorised representatives</w:t>
      </w:r>
      <w:r w:rsidR="007B150B">
        <w:rPr>
          <w:sz w:val="22"/>
          <w:szCs w:val="22"/>
        </w:rPr>
        <w:t>,</w:t>
      </w:r>
      <w:r w:rsidR="007B150B" w:rsidRPr="00AC6BAE">
        <w:rPr>
          <w:sz w:val="22"/>
          <w:szCs w:val="22"/>
        </w:rPr>
        <w:t xml:space="preserve"> to conduct desk reviews and on-the-spot checks on the basis of supporting accounting documents and any other document related to the financing of the Action.</w:t>
      </w:r>
    </w:p>
    <w:p w:rsidR="007B150B" w:rsidRPr="00AC6BAE" w:rsidRDefault="005D62F4" w:rsidP="005D62F4">
      <w:pPr>
        <w:numPr>
          <w:ilvl w:val="0"/>
          <w:numId w:val="32"/>
        </w:numPr>
        <w:spacing w:after="80"/>
        <w:ind w:left="1134" w:hanging="357"/>
        <w:jc w:val="both"/>
        <w:rPr>
          <w:sz w:val="22"/>
          <w:szCs w:val="22"/>
        </w:rPr>
      </w:pPr>
      <w:r>
        <w:rPr>
          <w:sz w:val="22"/>
          <w:szCs w:val="22"/>
        </w:rPr>
        <w:t>16.4.</w:t>
      </w:r>
      <w:r>
        <w:rPr>
          <w:sz w:val="22"/>
          <w:szCs w:val="22"/>
        </w:rPr>
        <w:tab/>
      </w:r>
      <w:r w:rsidR="007B150B" w:rsidRPr="00AC6BAE">
        <w:rPr>
          <w:sz w:val="22"/>
          <w:szCs w:val="22"/>
        </w:rPr>
        <w:t>The Organisation agrees that OLAF may carry out investigations, including on-the-spot checks and inspections, in accordance with the provisions laid down by EU law for the protection of the financial interests of the EU against fraud, corruption and any other illegal activity.</w:t>
      </w:r>
    </w:p>
    <w:p w:rsidR="007F7F03" w:rsidRDefault="005D62F4" w:rsidP="005D62F4">
      <w:pPr>
        <w:numPr>
          <w:ilvl w:val="0"/>
          <w:numId w:val="32"/>
        </w:numPr>
        <w:spacing w:after="80"/>
        <w:ind w:left="1134" w:hanging="357"/>
        <w:jc w:val="both"/>
        <w:rPr>
          <w:sz w:val="22"/>
          <w:szCs w:val="22"/>
        </w:rPr>
      </w:pPr>
      <w:r>
        <w:rPr>
          <w:sz w:val="22"/>
          <w:szCs w:val="22"/>
        </w:rPr>
        <w:t>16.5.</w:t>
      </w:r>
      <w:r>
        <w:rPr>
          <w:sz w:val="22"/>
          <w:szCs w:val="22"/>
        </w:rPr>
        <w:tab/>
      </w:r>
      <w:r w:rsidR="007B150B" w:rsidRPr="00AC6BAE">
        <w:rPr>
          <w:sz w:val="22"/>
          <w:szCs w:val="22"/>
        </w:rPr>
        <w:t xml:space="preserve">The Organisation agrees that the execution of this </w:t>
      </w:r>
      <w:r w:rsidR="007B150B">
        <w:rPr>
          <w:sz w:val="22"/>
          <w:szCs w:val="22"/>
        </w:rPr>
        <w:t xml:space="preserve">contract </w:t>
      </w:r>
      <w:r w:rsidR="007B150B" w:rsidRPr="00AC6BAE">
        <w:rPr>
          <w:sz w:val="22"/>
          <w:szCs w:val="22"/>
        </w:rPr>
        <w:t>may be subject to scrutiny by the Court of Auditors when the Court of Auditors audits the European Commission’s implementation of EU expenditure. In such case</w:t>
      </w:r>
      <w:r w:rsidR="00F96CF0">
        <w:rPr>
          <w:sz w:val="22"/>
          <w:szCs w:val="22"/>
        </w:rPr>
        <w:t>,</w:t>
      </w:r>
      <w:r w:rsidR="007B150B" w:rsidRPr="00AC6BAE">
        <w:rPr>
          <w:sz w:val="22"/>
          <w:szCs w:val="22"/>
        </w:rPr>
        <w:t xml:space="preserve"> the Organisation shall provide to the Court of Auditors access to the information that is required for the Court to perform its duties.</w:t>
      </w:r>
      <w:r w:rsidR="007F7F03">
        <w:rPr>
          <w:sz w:val="22"/>
          <w:szCs w:val="22"/>
        </w:rPr>
        <w:t xml:space="preserve"> </w:t>
      </w:r>
    </w:p>
    <w:p w:rsidR="007B150B" w:rsidRPr="00AC6BAE" w:rsidRDefault="007F7F03" w:rsidP="005D62F4">
      <w:pPr>
        <w:numPr>
          <w:ilvl w:val="0"/>
          <w:numId w:val="32"/>
        </w:numPr>
        <w:spacing w:after="80"/>
        <w:ind w:left="1134" w:hanging="357"/>
        <w:jc w:val="both"/>
        <w:rPr>
          <w:sz w:val="22"/>
          <w:szCs w:val="22"/>
        </w:rPr>
      </w:pPr>
      <w:r>
        <w:rPr>
          <w:sz w:val="22"/>
          <w:szCs w:val="22"/>
        </w:rPr>
        <w:t>16.6.</w:t>
      </w:r>
      <w:r>
        <w:rPr>
          <w:sz w:val="22"/>
          <w:szCs w:val="22"/>
        </w:rPr>
        <w:tab/>
        <w:t>The European Public Prosecutor’s Office also has the right of access for the purpose of checks, audits and investigations.</w:t>
      </w:r>
    </w:p>
    <w:p w:rsidR="007B150B" w:rsidRPr="005D62F4" w:rsidRDefault="005D62F4" w:rsidP="005D62F4">
      <w:pPr>
        <w:numPr>
          <w:ilvl w:val="0"/>
          <w:numId w:val="32"/>
        </w:numPr>
        <w:spacing w:after="80"/>
        <w:ind w:left="1134" w:hanging="357"/>
        <w:jc w:val="both"/>
        <w:rPr>
          <w:sz w:val="22"/>
          <w:szCs w:val="22"/>
        </w:rPr>
      </w:pPr>
      <w:r>
        <w:rPr>
          <w:sz w:val="22"/>
          <w:szCs w:val="22"/>
        </w:rPr>
        <w:t>16.</w:t>
      </w:r>
      <w:r w:rsidR="007F7F03">
        <w:rPr>
          <w:sz w:val="22"/>
          <w:szCs w:val="22"/>
        </w:rPr>
        <w:t>7</w:t>
      </w:r>
      <w:r>
        <w:rPr>
          <w:sz w:val="22"/>
          <w:szCs w:val="22"/>
        </w:rPr>
        <w:t>.</w:t>
      </w:r>
      <w:r>
        <w:rPr>
          <w:sz w:val="22"/>
          <w:szCs w:val="22"/>
        </w:rPr>
        <w:tab/>
      </w:r>
      <w:r w:rsidR="007B150B" w:rsidRPr="00AC6BAE">
        <w:rPr>
          <w:sz w:val="22"/>
          <w:szCs w:val="22"/>
        </w:rPr>
        <w:t xml:space="preserve">To that end, the Organisation undertakes to provide officials of the European Commission, </w:t>
      </w:r>
      <w:r w:rsidR="004472AA">
        <w:rPr>
          <w:sz w:val="22"/>
          <w:szCs w:val="22"/>
        </w:rPr>
        <w:t xml:space="preserve">the European Public Prosecutor’s Office, </w:t>
      </w:r>
      <w:r w:rsidR="007B150B" w:rsidRPr="00AC6BAE">
        <w:rPr>
          <w:sz w:val="22"/>
          <w:szCs w:val="22"/>
        </w:rPr>
        <w:t xml:space="preserve">OLAF and the European Court of Auditors and their authorised agents, upon request, information and access to any documents and computerised data concerning the technical and financial management of operations financed under the </w:t>
      </w:r>
      <w:r w:rsidR="007B150B">
        <w:rPr>
          <w:sz w:val="22"/>
          <w:szCs w:val="22"/>
        </w:rPr>
        <w:t>contract</w:t>
      </w:r>
      <w:r w:rsidR="007B150B" w:rsidRPr="00AC6BAE">
        <w:rPr>
          <w:sz w:val="22"/>
          <w:szCs w:val="22"/>
        </w:rPr>
        <w:t xml:space="preserve">, as well as grant them access to sites and premises at which such operations are carried out. The Organisation shall take all necessary measures to facilitate these checks in accordance with its </w:t>
      </w:r>
      <w:r w:rsidR="007B150B">
        <w:rPr>
          <w:sz w:val="22"/>
          <w:szCs w:val="22"/>
        </w:rPr>
        <w:t>r</w:t>
      </w:r>
      <w:r w:rsidR="007B150B" w:rsidRPr="00AC6BAE">
        <w:rPr>
          <w:sz w:val="22"/>
          <w:szCs w:val="22"/>
        </w:rPr>
        <w:t xml:space="preserve">egulations </w:t>
      </w:r>
      <w:r w:rsidR="007B150B">
        <w:rPr>
          <w:sz w:val="22"/>
          <w:szCs w:val="22"/>
        </w:rPr>
        <w:t>a</w:t>
      </w:r>
      <w:r w:rsidR="007B150B" w:rsidRPr="00AC6BAE">
        <w:rPr>
          <w:sz w:val="22"/>
          <w:szCs w:val="22"/>
        </w:rPr>
        <w:t xml:space="preserve">nd </w:t>
      </w:r>
      <w:r w:rsidR="007B150B">
        <w:rPr>
          <w:sz w:val="22"/>
          <w:szCs w:val="22"/>
        </w:rPr>
        <w:t>r</w:t>
      </w:r>
      <w:r w:rsidR="007B150B" w:rsidRPr="00AC6BAE">
        <w:rPr>
          <w:sz w:val="22"/>
          <w:szCs w:val="22"/>
        </w:rPr>
        <w:t xml:space="preserve">ules. The documents and computerised data may include information that the Organisation considers confidential in accordance with its own established </w:t>
      </w:r>
      <w:r w:rsidR="007B150B">
        <w:rPr>
          <w:sz w:val="22"/>
          <w:szCs w:val="22"/>
        </w:rPr>
        <w:t>r</w:t>
      </w:r>
      <w:r w:rsidR="007B150B" w:rsidRPr="00AC6BAE">
        <w:rPr>
          <w:sz w:val="22"/>
          <w:szCs w:val="22"/>
        </w:rPr>
        <w:t xml:space="preserve">egulations and </w:t>
      </w:r>
      <w:r w:rsidR="007B150B">
        <w:rPr>
          <w:sz w:val="22"/>
          <w:szCs w:val="22"/>
        </w:rPr>
        <w:t>r</w:t>
      </w:r>
      <w:r w:rsidR="007B150B" w:rsidRPr="00AC6BAE">
        <w:rPr>
          <w:sz w:val="22"/>
          <w:szCs w:val="22"/>
        </w:rPr>
        <w:t xml:space="preserve">ules or as governed by contractual agreement. Such information once provided to the European Commission, </w:t>
      </w:r>
      <w:r w:rsidR="004472AA">
        <w:rPr>
          <w:sz w:val="22"/>
          <w:szCs w:val="22"/>
        </w:rPr>
        <w:t xml:space="preserve">the European Public Prosecutor’s Office, </w:t>
      </w:r>
      <w:r w:rsidR="007B150B" w:rsidRPr="00AC6BAE">
        <w:rPr>
          <w:sz w:val="22"/>
          <w:szCs w:val="22"/>
        </w:rPr>
        <w:t>OLAF, the European Court of Auditors, or any other authorised representatives, shall be treated in accordance with EU confidentiality rules and legislation</w:t>
      </w:r>
      <w:r w:rsidR="009366C4">
        <w:rPr>
          <w:sz w:val="22"/>
          <w:szCs w:val="22"/>
        </w:rPr>
        <w:t xml:space="preserve"> and Article 5</w:t>
      </w:r>
      <w:r w:rsidR="007B150B" w:rsidRPr="00AC6BAE">
        <w:rPr>
          <w:sz w:val="22"/>
          <w:szCs w:val="22"/>
        </w:rPr>
        <w:t xml:space="preserve">. Documents must be accessible and filed in a manner permitting checks, the Organisation being bound to inform the European Commission, </w:t>
      </w:r>
      <w:r w:rsidR="004472AA">
        <w:rPr>
          <w:sz w:val="22"/>
          <w:szCs w:val="22"/>
        </w:rPr>
        <w:t>the European Public Prosecutor’s Office,</w:t>
      </w:r>
      <w:r w:rsidR="004472AA" w:rsidRPr="00AC6BAE">
        <w:rPr>
          <w:sz w:val="22"/>
          <w:szCs w:val="22"/>
        </w:rPr>
        <w:t xml:space="preserve"> </w:t>
      </w:r>
      <w:r w:rsidR="007B150B" w:rsidRPr="00AC6BAE">
        <w:rPr>
          <w:sz w:val="22"/>
          <w:szCs w:val="22"/>
        </w:rPr>
        <w:t>OLAF or the European Court of Auditors of the exact location at which they ar</w:t>
      </w:r>
      <w:r w:rsidR="009366C4">
        <w:rPr>
          <w:sz w:val="22"/>
          <w:szCs w:val="22"/>
        </w:rPr>
        <w:t>e kept. Where appropriate, the p</w:t>
      </w:r>
      <w:r w:rsidR="007B150B" w:rsidRPr="00AC6BAE">
        <w:rPr>
          <w:sz w:val="22"/>
          <w:szCs w:val="22"/>
        </w:rPr>
        <w:t>arties may agree to send copies of such documents for a desk review.</w:t>
      </w:r>
    </w:p>
    <w:p w:rsidR="007B150B" w:rsidRPr="000D3112" w:rsidRDefault="005D62F4" w:rsidP="005D62F4">
      <w:pPr>
        <w:numPr>
          <w:ilvl w:val="0"/>
          <w:numId w:val="32"/>
        </w:numPr>
        <w:spacing w:after="80"/>
        <w:ind w:left="1134" w:hanging="357"/>
        <w:jc w:val="both"/>
        <w:rPr>
          <w:sz w:val="22"/>
          <w:szCs w:val="22"/>
        </w:rPr>
      </w:pPr>
      <w:r>
        <w:rPr>
          <w:sz w:val="22"/>
          <w:szCs w:val="22"/>
        </w:rPr>
        <w:t>16.</w:t>
      </w:r>
      <w:r w:rsidR="007F7F03">
        <w:rPr>
          <w:sz w:val="22"/>
          <w:szCs w:val="22"/>
        </w:rPr>
        <w:t>8</w:t>
      </w:r>
      <w:r>
        <w:rPr>
          <w:sz w:val="22"/>
          <w:szCs w:val="22"/>
        </w:rPr>
        <w:t>.</w:t>
      </w:r>
      <w:r>
        <w:rPr>
          <w:sz w:val="22"/>
          <w:szCs w:val="22"/>
        </w:rPr>
        <w:tab/>
      </w:r>
      <w:r w:rsidR="007B150B" w:rsidRPr="000D3112">
        <w:rPr>
          <w:sz w:val="22"/>
          <w:szCs w:val="22"/>
        </w:rPr>
        <w:t>Where applicable, the desk reviews, investigations, on-the-spot checks and inspections</w:t>
      </w:r>
      <w:r w:rsidR="009366C4" w:rsidRPr="000D3112">
        <w:rPr>
          <w:sz w:val="22"/>
          <w:szCs w:val="22"/>
        </w:rPr>
        <w:t xml:space="preserve"> referred to in Article 1</w:t>
      </w:r>
      <w:r w:rsidR="009366C4">
        <w:rPr>
          <w:sz w:val="22"/>
          <w:szCs w:val="22"/>
        </w:rPr>
        <w:t>6</w:t>
      </w:r>
      <w:r w:rsidR="009366C4" w:rsidRPr="000D3112">
        <w:rPr>
          <w:sz w:val="22"/>
          <w:szCs w:val="22"/>
        </w:rPr>
        <w:t>.3 to 16.</w:t>
      </w:r>
      <w:r w:rsidR="007F7F03">
        <w:rPr>
          <w:sz w:val="22"/>
          <w:szCs w:val="22"/>
        </w:rPr>
        <w:t>8</w:t>
      </w:r>
      <w:r w:rsidR="007B150B" w:rsidRPr="000D3112">
        <w:rPr>
          <w:sz w:val="22"/>
          <w:szCs w:val="22"/>
        </w:rPr>
        <w:t xml:space="preserve"> shall refer to a verification that shall be performed in accordance with the verification clauses agreed between the Organisation and the European Commission. This is without prejudice to any cooperation arrangement between OLAF and the Organisation’s anti-fraud bodies.</w:t>
      </w:r>
    </w:p>
    <w:p w:rsidR="007B150B" w:rsidRPr="005D62F4" w:rsidRDefault="005D62F4" w:rsidP="005D62F4">
      <w:pPr>
        <w:numPr>
          <w:ilvl w:val="0"/>
          <w:numId w:val="32"/>
        </w:numPr>
        <w:spacing w:after="80"/>
        <w:ind w:left="1134" w:hanging="357"/>
        <w:jc w:val="both"/>
        <w:rPr>
          <w:sz w:val="22"/>
          <w:szCs w:val="22"/>
        </w:rPr>
      </w:pPr>
      <w:r>
        <w:rPr>
          <w:sz w:val="22"/>
          <w:szCs w:val="22"/>
        </w:rPr>
        <w:t>16.</w:t>
      </w:r>
      <w:r w:rsidR="007F7F03">
        <w:rPr>
          <w:sz w:val="22"/>
          <w:szCs w:val="22"/>
        </w:rPr>
        <w:t>9</w:t>
      </w:r>
      <w:r>
        <w:rPr>
          <w:sz w:val="22"/>
          <w:szCs w:val="22"/>
        </w:rPr>
        <w:t>.</w:t>
      </w:r>
      <w:r>
        <w:rPr>
          <w:sz w:val="22"/>
          <w:szCs w:val="22"/>
        </w:rPr>
        <w:tab/>
      </w:r>
      <w:r w:rsidR="007B150B" w:rsidRPr="005D62F4">
        <w:rPr>
          <w:sz w:val="22"/>
          <w:szCs w:val="22"/>
        </w:rPr>
        <w:t>The European Commission shall inform the Organisation of the planned on-the-spot missions by agents appointed by the European Commission in due time in order to ensure adequate procedural matters are agreed upon in advance.</w:t>
      </w:r>
    </w:p>
    <w:p w:rsidR="007B150B" w:rsidRPr="005D62F4" w:rsidRDefault="007B150B" w:rsidP="005D62F4">
      <w:pPr>
        <w:numPr>
          <w:ilvl w:val="0"/>
          <w:numId w:val="32"/>
        </w:numPr>
        <w:spacing w:after="80"/>
        <w:ind w:left="1134" w:hanging="357"/>
        <w:jc w:val="both"/>
        <w:rPr>
          <w:sz w:val="22"/>
          <w:szCs w:val="22"/>
        </w:rPr>
      </w:pPr>
      <w:r w:rsidRPr="005D62F4">
        <w:rPr>
          <w:sz w:val="22"/>
          <w:szCs w:val="22"/>
        </w:rPr>
        <w:t xml:space="preserve"> </w:t>
      </w:r>
      <w:r w:rsidR="005D62F4">
        <w:rPr>
          <w:sz w:val="22"/>
          <w:szCs w:val="22"/>
        </w:rPr>
        <w:t>1</w:t>
      </w:r>
      <w:r w:rsidR="00511B56">
        <w:rPr>
          <w:sz w:val="22"/>
          <w:szCs w:val="22"/>
        </w:rPr>
        <w:t>6</w:t>
      </w:r>
      <w:r w:rsidR="005D62F4">
        <w:rPr>
          <w:sz w:val="22"/>
          <w:szCs w:val="22"/>
        </w:rPr>
        <w:t>.</w:t>
      </w:r>
      <w:r w:rsidR="007F7F03">
        <w:rPr>
          <w:sz w:val="22"/>
          <w:szCs w:val="22"/>
        </w:rPr>
        <w:t>10.</w:t>
      </w:r>
      <w:r w:rsidR="005D62F4">
        <w:rPr>
          <w:sz w:val="22"/>
          <w:szCs w:val="22"/>
        </w:rPr>
        <w:tab/>
      </w:r>
      <w:r w:rsidRPr="005D62F4">
        <w:rPr>
          <w:sz w:val="22"/>
          <w:szCs w:val="22"/>
        </w:rPr>
        <w:t>Failure to comply with the obl</w:t>
      </w:r>
      <w:r w:rsidR="009366C4" w:rsidRPr="005D62F4">
        <w:rPr>
          <w:sz w:val="22"/>
          <w:szCs w:val="22"/>
        </w:rPr>
        <w:t>igations set forth in this Article 16</w:t>
      </w:r>
      <w:r w:rsidRPr="005D62F4">
        <w:rPr>
          <w:sz w:val="22"/>
          <w:szCs w:val="22"/>
        </w:rPr>
        <w:t xml:space="preserve"> constitutes a case of breach of a substantial obligation under this Agreement.</w:t>
      </w:r>
    </w:p>
    <w:p w:rsidR="0038536F" w:rsidRPr="0038536F" w:rsidRDefault="0038536F" w:rsidP="001604A5">
      <w:pPr>
        <w:keepNext/>
        <w:spacing w:before="120"/>
        <w:jc w:val="both"/>
        <w:rPr>
          <w:color w:val="1F497D"/>
          <w:sz w:val="22"/>
          <w:szCs w:val="22"/>
        </w:rPr>
      </w:pPr>
    </w:p>
    <w:sectPr w:rsidR="0038536F" w:rsidRPr="0038536F" w:rsidSect="00DF5A98">
      <w:headerReference w:type="even" r:id="rId8"/>
      <w:headerReference w:type="default" r:id="rId9"/>
      <w:footerReference w:type="even" r:id="rId10"/>
      <w:footerReference w:type="default" r:id="rId11"/>
      <w:headerReference w:type="first" r:id="rId12"/>
      <w:footerReference w:type="first" r:id="rId13"/>
      <w:pgSz w:w="11906" w:h="16838"/>
      <w:pgMar w:top="1134" w:right="1133" w:bottom="1134" w:left="1134" w:header="720" w:footer="5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363B" w:rsidRDefault="00DC363B" w:rsidP="0038536F">
      <w:r>
        <w:separator/>
      </w:r>
    </w:p>
  </w:endnote>
  <w:endnote w:type="continuationSeparator" w:id="0">
    <w:p w:rsidR="00DC363B" w:rsidRDefault="00DC363B" w:rsidP="003853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altName w:val="Times New Roman"/>
    <w:panose1 w:val="00000000000000000000"/>
    <w:charset w:val="00"/>
    <w:family w:val="roman"/>
    <w:notTrueType/>
    <w:pitch w:val="default"/>
  </w:font>
  <w:font w:name="Times New Roman">
    <w:altName w:val="Times New Roman"/>
    <w:panose1 w:val="02020603050405020304"/>
    <w:charset w:val="00"/>
    <w:family w:val="roman"/>
    <w:pitch w:val="variable"/>
    <w:sig w:usb0="E0002EFF" w:usb1="C000785B" w:usb2="00000009" w:usb3="00000000" w:csb0="000001FF" w:csb1="00000000"/>
  </w:font>
  <w:font w:name="Calibri">
    <w:altName w:val="Century Gothic"/>
    <w:panose1 w:val="020F0502020204030204"/>
    <w:charset w:val="00"/>
    <w:family w:val="swiss"/>
    <w:pitch w:val="variable"/>
    <w:sig w:usb0="E4002EFF" w:usb1="C000247B" w:usb2="00000009" w:usb3="00000000" w:csb0="000001FF" w:csb1="00000000"/>
  </w:font>
  <w:font w:name="Courier New">
    <w:altName w:val="Times New Roman"/>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Symbol">
    <w:altName w:val="Symbol"/>
    <w:panose1 w:val="05050102010706020507"/>
    <w:charset w:val="02"/>
    <w:family w:val="roman"/>
    <w:pitch w:val="variable"/>
    <w:sig w:usb0="00000000" w:usb1="10000000" w:usb2="00000000" w:usb3="00000000" w:csb0="80000000" w:csb1="00000000"/>
  </w:font>
  <w:font w:name="Cambria">
    <w:altName w:val="Palatino Linotype"/>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28" w:rsidRDefault="00AF0E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98" w:rsidRPr="00B41404" w:rsidRDefault="00AF0E28" w:rsidP="0038536F">
    <w:pPr>
      <w:pStyle w:val="Footer"/>
      <w:tabs>
        <w:tab w:val="clear" w:pos="4536"/>
        <w:tab w:val="right" w:pos="9356"/>
      </w:tabs>
      <w:spacing w:after="120"/>
      <w:rPr>
        <w:sz w:val="18"/>
        <w:szCs w:val="18"/>
        <w:lang w:val="pt-PT"/>
      </w:rPr>
    </w:pPr>
    <w:r>
      <w:rPr>
        <w:b/>
        <w:sz w:val="18"/>
      </w:rPr>
      <w:t>Dece</w:t>
    </w:r>
    <w:bookmarkStart w:id="0" w:name="_GoBack"/>
    <w:bookmarkEnd w:id="0"/>
    <w:r w:rsidR="00F96CF0">
      <w:rPr>
        <w:b/>
        <w:sz w:val="18"/>
      </w:rPr>
      <w:t>mber</w:t>
    </w:r>
    <w:r w:rsidR="003B1588" w:rsidRPr="003B1588">
      <w:rPr>
        <w:b/>
        <w:sz w:val="18"/>
      </w:rPr>
      <w:t xml:space="preserve"> 202</w:t>
    </w:r>
    <w:r w:rsidR="00F96CF0">
      <w:rPr>
        <w:b/>
        <w:sz w:val="18"/>
      </w:rPr>
      <w:t>1</w:t>
    </w:r>
    <w:r w:rsidR="00DF5A98" w:rsidRPr="00B41404">
      <w:rPr>
        <w:sz w:val="18"/>
        <w:szCs w:val="18"/>
        <w:lang w:val="pt-PT"/>
      </w:rPr>
      <w:tab/>
      <w:t xml:space="preserve">Page </w:t>
    </w:r>
    <w:r w:rsidR="00DF5A98" w:rsidRPr="00B479BA">
      <w:rPr>
        <w:sz w:val="18"/>
        <w:szCs w:val="18"/>
      </w:rPr>
      <w:fldChar w:fldCharType="begin"/>
    </w:r>
    <w:r w:rsidR="00DF5A98" w:rsidRPr="00B41404">
      <w:rPr>
        <w:sz w:val="18"/>
        <w:szCs w:val="18"/>
        <w:lang w:val="pt-PT"/>
      </w:rPr>
      <w:instrText xml:space="preserve"> PAGE </w:instrText>
    </w:r>
    <w:r w:rsidR="00DF5A98" w:rsidRPr="00B479BA">
      <w:rPr>
        <w:sz w:val="18"/>
        <w:szCs w:val="18"/>
      </w:rPr>
      <w:fldChar w:fldCharType="separate"/>
    </w:r>
    <w:r>
      <w:rPr>
        <w:noProof/>
        <w:sz w:val="18"/>
        <w:szCs w:val="18"/>
        <w:lang w:val="pt-PT"/>
      </w:rPr>
      <w:t>1</w:t>
    </w:r>
    <w:r w:rsidR="00DF5A98" w:rsidRPr="00B479BA">
      <w:rPr>
        <w:sz w:val="18"/>
        <w:szCs w:val="18"/>
      </w:rPr>
      <w:fldChar w:fldCharType="end"/>
    </w:r>
    <w:r w:rsidR="00DF5A98" w:rsidRPr="00B41404">
      <w:rPr>
        <w:sz w:val="18"/>
        <w:szCs w:val="18"/>
        <w:lang w:val="pt-PT"/>
      </w:rPr>
      <w:t xml:space="preserve"> of </w:t>
    </w:r>
    <w:r w:rsidR="00DF5A98" w:rsidRPr="00B479BA">
      <w:rPr>
        <w:sz w:val="18"/>
        <w:szCs w:val="18"/>
      </w:rPr>
      <w:fldChar w:fldCharType="begin"/>
    </w:r>
    <w:r w:rsidR="00DF5A98" w:rsidRPr="00B41404">
      <w:rPr>
        <w:sz w:val="18"/>
        <w:szCs w:val="18"/>
        <w:lang w:val="pt-PT"/>
      </w:rPr>
      <w:instrText xml:space="preserve"> NUMPAGES </w:instrText>
    </w:r>
    <w:r w:rsidR="00DF5A98" w:rsidRPr="00B479BA">
      <w:rPr>
        <w:sz w:val="18"/>
        <w:szCs w:val="18"/>
      </w:rPr>
      <w:fldChar w:fldCharType="separate"/>
    </w:r>
    <w:r>
      <w:rPr>
        <w:noProof/>
        <w:sz w:val="18"/>
        <w:szCs w:val="18"/>
        <w:lang w:val="pt-PT"/>
      </w:rPr>
      <w:t>3</w:t>
    </w:r>
    <w:r w:rsidR="00DF5A98" w:rsidRPr="00B479BA">
      <w:rPr>
        <w:sz w:val="18"/>
        <w:szCs w:val="18"/>
      </w:rPr>
      <w:fldChar w:fldCharType="end"/>
    </w:r>
  </w:p>
  <w:p w:rsidR="00DF5A98" w:rsidRPr="00B41404" w:rsidRDefault="00BB4CA6" w:rsidP="00BB4CA6">
    <w:pPr>
      <w:pStyle w:val="Footer"/>
      <w:tabs>
        <w:tab w:val="right" w:pos="9356"/>
      </w:tabs>
      <w:rPr>
        <w:sz w:val="18"/>
        <w:szCs w:val="18"/>
        <w:lang w:val="pt-PT"/>
      </w:rPr>
    </w:pPr>
    <w:r>
      <w:rPr>
        <w:sz w:val="18"/>
        <w:szCs w:val="18"/>
      </w:rPr>
      <w:fldChar w:fldCharType="begin"/>
    </w:r>
    <w:r w:rsidRPr="00B41404">
      <w:rPr>
        <w:sz w:val="18"/>
        <w:szCs w:val="18"/>
        <w:lang w:val="pt-PT"/>
      </w:rPr>
      <w:instrText xml:space="preserve"> FILENAME   \* MERGEFORMAT </w:instrText>
    </w:r>
    <w:r>
      <w:rPr>
        <w:sz w:val="18"/>
        <w:szCs w:val="18"/>
      </w:rPr>
      <w:fldChar w:fldCharType="separate"/>
    </w:r>
    <w:r w:rsidR="0056571F">
      <w:rPr>
        <w:noProof/>
        <w:sz w:val="18"/>
        <w:szCs w:val="18"/>
        <w:lang w:val="pt-PT"/>
      </w:rPr>
      <w:t>e3h11_derogations_ios_en.doc</w:t>
    </w:r>
    <w:r>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28" w:rsidRDefault="00AF0E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363B" w:rsidRDefault="00DC363B" w:rsidP="0038536F">
      <w:r>
        <w:separator/>
      </w:r>
    </w:p>
  </w:footnote>
  <w:footnote w:type="continuationSeparator" w:id="0">
    <w:p w:rsidR="00DC363B" w:rsidRDefault="00DC363B" w:rsidP="0038536F">
      <w:r>
        <w:continuationSeparator/>
      </w:r>
    </w:p>
  </w:footnote>
  <w:footnote w:id="1">
    <w:p w:rsidR="00842EDC" w:rsidRPr="00842EDC" w:rsidRDefault="00842EDC">
      <w:pPr>
        <w:pStyle w:val="FootnoteText"/>
      </w:pPr>
      <w:r>
        <w:rPr>
          <w:rStyle w:val="FootnoteReference"/>
        </w:rPr>
        <w:footnoteRef/>
      </w:r>
      <w:r>
        <w:t xml:space="preserve"> </w:t>
      </w:r>
      <w:r w:rsidR="00535527">
        <w:tab/>
      </w:r>
      <w:r w:rsidR="003B4557" w:rsidRPr="003B4557">
        <w:t xml:space="preserve">Where the Coordinator is an </w:t>
      </w:r>
      <w:r w:rsidR="003B4557">
        <w:t>i</w:t>
      </w:r>
      <w:r w:rsidRPr="003B4557">
        <w:t xml:space="preserve">nternational </w:t>
      </w:r>
      <w:r w:rsidR="003B4557">
        <w:t>o</w:t>
      </w:r>
      <w:r w:rsidRPr="003B4557">
        <w:t xml:space="preserve">rganisation whose pillars have been </w:t>
      </w:r>
      <w:r w:rsidRPr="004447D3">
        <w:t>positively assessed by the European Commission</w:t>
      </w:r>
      <w:r w:rsidR="00655196" w:rsidRPr="004447D3">
        <w:t>,</w:t>
      </w:r>
      <w:r w:rsidRPr="004447D3">
        <w:t xml:space="preserve"> this annex is not relevant</w:t>
      </w:r>
      <w:r w:rsidR="00F96CF0">
        <w:t>,</w:t>
      </w:r>
      <w:r w:rsidRPr="004447D3">
        <w:t xml:space="preserve"> as the Organisation will sign a </w:t>
      </w:r>
      <w:r w:rsidR="00183888" w:rsidRPr="004447D3">
        <w:t>Contribution</w:t>
      </w:r>
      <w:r w:rsidR="00655F4D" w:rsidRPr="00A67212">
        <w:t xml:space="preserve"> Agreement based on the </w:t>
      </w:r>
      <w:r w:rsidR="00183888" w:rsidRPr="00A67212">
        <w:t xml:space="preserve">related </w:t>
      </w:r>
      <w:r w:rsidRPr="00A67212">
        <w:t xml:space="preserve">template. This template therefore applies only where a pillar assessed </w:t>
      </w:r>
      <w:r w:rsidR="003B4557" w:rsidRPr="00A67212">
        <w:t xml:space="preserve">international </w:t>
      </w:r>
      <w:r w:rsidRPr="00A67212">
        <w:t xml:space="preserve">organisation acts as co-beneficiary or where the coordinator or a co-beneficiary is an </w:t>
      </w:r>
      <w:r w:rsidR="003B4557" w:rsidRPr="00A67212">
        <w:t>i</w:t>
      </w:r>
      <w:r w:rsidRPr="00A67212">
        <w:t xml:space="preserve">nternational </w:t>
      </w:r>
      <w:r w:rsidR="003B4557" w:rsidRPr="00A67212">
        <w:t>o</w:t>
      </w:r>
      <w:r w:rsidRPr="00A67212">
        <w:t>rganisation whose</w:t>
      </w:r>
      <w:r>
        <w:t xml:space="preserve"> pillars have not been positively assessed.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28" w:rsidRDefault="00AF0E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F5A98" w:rsidRPr="00B479BA" w:rsidRDefault="00DF5A98">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0E28" w:rsidRDefault="00AF0E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39B"/>
    <w:multiLevelType w:val="multilevel"/>
    <w:tmpl w:val="BE1EFE82"/>
    <w:styleLink w:val="Style2"/>
    <w:lvl w:ilvl="0">
      <w:start w:val="1"/>
      <w:numFmt w:val="decimal"/>
      <w:lvlText w:val="%1."/>
      <w:lvlJc w:val="left"/>
      <w:pPr>
        <w:tabs>
          <w:tab w:val="num" w:pos="360"/>
        </w:tabs>
        <w:ind w:left="360" w:hanging="360"/>
      </w:pPr>
      <w:rPr>
        <w:rFonts w:ascii="Times New Roman Bold" w:hAnsi="Times New Roman Bold" w:cs="Times New Roman" w:hint="default"/>
        <w:b/>
        <w:i w:val="0"/>
        <w:sz w:val="32"/>
        <w:szCs w:val="32"/>
      </w:rPr>
    </w:lvl>
    <w:lvl w:ilvl="1">
      <w:start w:val="1"/>
      <w:numFmt w:val="decimal"/>
      <w:lvlText w:val="%1.%2."/>
      <w:lvlJc w:val="left"/>
      <w:pPr>
        <w:tabs>
          <w:tab w:val="num" w:pos="284"/>
        </w:tabs>
        <w:ind w:left="567" w:hanging="567"/>
      </w:pPr>
      <w:rPr>
        <w:rFonts w:ascii="Times New Roman Bold" w:hAnsi="Times New Roman Bold" w:cs="Times New Roman" w:hint="default"/>
        <w:b/>
        <w:i w:val="0"/>
        <w:sz w:val="28"/>
        <w:szCs w:val="28"/>
      </w:rPr>
    </w:lvl>
    <w:lvl w:ilvl="2">
      <w:start w:val="1"/>
      <w:numFmt w:val="decimal"/>
      <w:lvlText w:val="%2.%1.%3."/>
      <w:lvlJc w:val="left"/>
      <w:pPr>
        <w:tabs>
          <w:tab w:val="num" w:pos="1080"/>
        </w:tabs>
        <w:ind w:left="1134" w:hanging="1134"/>
      </w:pPr>
      <w:rPr>
        <w:rFonts w:ascii="Times New Roman Bold" w:hAnsi="Times New Roman Bold" w:cs="Times New Roman" w:hint="default"/>
        <w:b/>
        <w:i w:val="0"/>
        <w:sz w:val="28"/>
        <w:szCs w:val="28"/>
      </w:rPr>
    </w:lvl>
    <w:lvl w:ilvl="3">
      <w:start w:val="1"/>
      <w:numFmt w:val="decimal"/>
      <w:lvlText w:val="%1.%2.%3.%4."/>
      <w:lvlJc w:val="left"/>
      <w:pPr>
        <w:tabs>
          <w:tab w:val="num" w:pos="4680"/>
        </w:tabs>
        <w:ind w:left="424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 w15:restartNumberingAfterBreak="0">
    <w:nsid w:val="07FB5B11"/>
    <w:multiLevelType w:val="hybridMultilevel"/>
    <w:tmpl w:val="B9A0D4CA"/>
    <w:lvl w:ilvl="0" w:tplc="8F66C52E">
      <w:start w:val="1"/>
      <w:numFmt w:val="bullet"/>
      <w:lvlText w:val="-"/>
      <w:lvlJc w:val="left"/>
      <w:pPr>
        <w:ind w:left="720" w:hanging="360"/>
      </w:pPr>
      <w:rPr>
        <w:rFonts w:ascii="Calibri" w:hAnsi="Calibri"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8F5D4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37237B"/>
    <w:multiLevelType w:val="multilevel"/>
    <w:tmpl w:val="BE1EFE82"/>
    <w:styleLink w:val="CurrentList1"/>
    <w:lvl w:ilvl="0">
      <w:start w:val="1"/>
      <w:numFmt w:val="decimal"/>
      <w:lvlText w:val="%1."/>
      <w:lvlJc w:val="left"/>
      <w:pPr>
        <w:tabs>
          <w:tab w:val="num" w:pos="360"/>
        </w:tabs>
        <w:ind w:left="360" w:hanging="360"/>
      </w:pPr>
      <w:rPr>
        <w:rFonts w:ascii="Times New Roman Bold" w:hAnsi="Times New Roman Bold" w:cs="Times New Roman" w:hint="default"/>
        <w:b/>
        <w:i w:val="0"/>
        <w:sz w:val="32"/>
        <w:szCs w:val="32"/>
      </w:rPr>
    </w:lvl>
    <w:lvl w:ilvl="1">
      <w:start w:val="1"/>
      <w:numFmt w:val="decimal"/>
      <w:lvlText w:val="%1.%2."/>
      <w:lvlJc w:val="left"/>
      <w:pPr>
        <w:tabs>
          <w:tab w:val="num" w:pos="426"/>
        </w:tabs>
        <w:ind w:left="709" w:hanging="567"/>
      </w:pPr>
      <w:rPr>
        <w:rFonts w:ascii="Times New Roman Bold" w:hAnsi="Times New Roman Bold" w:cs="Times New Roman" w:hint="default"/>
        <w:b/>
        <w:i w:val="0"/>
        <w:sz w:val="28"/>
        <w:szCs w:val="28"/>
      </w:rPr>
    </w:lvl>
    <w:lvl w:ilvl="2">
      <w:start w:val="1"/>
      <w:numFmt w:val="decimal"/>
      <w:lvlText w:val="%2.%1.%3."/>
      <w:lvlJc w:val="left"/>
      <w:pPr>
        <w:tabs>
          <w:tab w:val="num" w:pos="1080"/>
        </w:tabs>
        <w:ind w:left="1134" w:hanging="1134"/>
      </w:pPr>
      <w:rPr>
        <w:rFonts w:ascii="Times New Roman Bold" w:hAnsi="Times New Roman Bold" w:cs="Times New Roman" w:hint="default"/>
        <w:b/>
        <w:i w:val="0"/>
        <w:sz w:val="28"/>
        <w:szCs w:val="28"/>
      </w:rPr>
    </w:lvl>
    <w:lvl w:ilvl="3">
      <w:start w:val="1"/>
      <w:numFmt w:val="decimal"/>
      <w:lvlText w:val="%1.%2.%3.%4."/>
      <w:lvlJc w:val="left"/>
      <w:pPr>
        <w:tabs>
          <w:tab w:val="num" w:pos="4680"/>
        </w:tabs>
        <w:ind w:left="424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88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96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4" w15:restartNumberingAfterBreak="0">
    <w:nsid w:val="1ABE0F69"/>
    <w:multiLevelType w:val="hybridMultilevel"/>
    <w:tmpl w:val="AC9687DC"/>
    <w:lvl w:ilvl="0" w:tplc="FFFFFFFF">
      <w:start w:val="1"/>
      <w:numFmt w:val="bullet"/>
      <w:lvlText w:val="o"/>
      <w:lvlJc w:val="left"/>
      <w:pPr>
        <w:tabs>
          <w:tab w:val="num" w:pos="1080"/>
        </w:tabs>
        <w:ind w:left="1080" w:hanging="360"/>
      </w:pPr>
      <w:rPr>
        <w:rFonts w:ascii="Courier New" w:hAnsi="Courier New"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259E4D93"/>
    <w:multiLevelType w:val="multilevel"/>
    <w:tmpl w:val="8CE6E654"/>
    <w:lvl w:ilvl="0">
      <w:start w:val="1"/>
      <w:numFmt w:val="decimal"/>
      <w:lvlText w:val="%1."/>
      <w:lvlJc w:val="left"/>
      <w:pPr>
        <w:tabs>
          <w:tab w:val="num" w:pos="360"/>
        </w:tabs>
        <w:ind w:left="360" w:hanging="360"/>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32"/>
        <w:szCs w:val="28"/>
        <w:u w:val="none"/>
        <w:vertAlign w:val="baseline"/>
      </w:rPr>
    </w:lvl>
    <w:lvl w:ilvl="1">
      <w:start w:val="1"/>
      <w:numFmt w:val="decimal"/>
      <w:lvlText w:val="%1.%2."/>
      <w:lvlJc w:val="left"/>
      <w:pPr>
        <w:tabs>
          <w:tab w:val="num" w:pos="737"/>
        </w:tabs>
        <w:ind w:left="737" w:hanging="737"/>
      </w:pPr>
      <w:rPr>
        <w:rFonts w:ascii="Times New Roman Bold" w:hAnsi="Times New Roman Bold" w:cs="Times New Roman" w:hint="default"/>
        <w:b/>
        <w:i w:val="0"/>
        <w:caps w:val="0"/>
        <w:strike w:val="0"/>
        <w:dstrike w:val="0"/>
        <w:outline w:val="0"/>
        <w:shadow w:val="0"/>
        <w:emboss w:val="0"/>
        <w:imprint w:val="0"/>
        <w:vanish w:val="0"/>
        <w:color w:val="000000"/>
        <w:spacing w:val="0"/>
        <w:w w:val="100"/>
        <w:kern w:val="0"/>
        <w:position w:val="0"/>
        <w:sz w:val="28"/>
        <w:szCs w:val="24"/>
        <w:vertAlign w:val="baseline"/>
      </w:rPr>
    </w:lvl>
    <w:lvl w:ilvl="2">
      <w:start w:val="1"/>
      <w:numFmt w:val="decimal"/>
      <w:lvlText w:val="%1.%2.%3."/>
      <w:lvlJc w:val="left"/>
      <w:pPr>
        <w:tabs>
          <w:tab w:val="num" w:pos="851"/>
        </w:tabs>
        <w:ind w:left="851" w:hanging="851"/>
      </w:pPr>
      <w:rPr>
        <w:rFonts w:ascii="Times New Roman Bold" w:hAnsi="Times New Roman Bold" w:cs="Times New Roman" w:hint="default"/>
        <w:b/>
        <w:i w:val="0"/>
        <w:kern w:val="28"/>
        <w:sz w:val="28"/>
      </w:rPr>
    </w:lvl>
    <w:lvl w:ilvl="3">
      <w:start w:val="1"/>
      <w:numFmt w:val="decimal"/>
      <w:lvlText w:val="%1.%2.%3.%4"/>
      <w:lvlJc w:val="left"/>
      <w:pPr>
        <w:tabs>
          <w:tab w:val="num" w:pos="360"/>
        </w:tabs>
        <w:ind w:left="0" w:firstLine="0"/>
      </w:pPr>
      <w:rPr>
        <w:rFonts w:ascii="Times New Roman Bold" w:hAnsi="Times New Roman Bold" w:cs="Times New Roman" w:hint="default"/>
        <w:b/>
        <w:i w:val="0"/>
        <w:sz w:val="24"/>
      </w:rPr>
    </w:lvl>
    <w:lvl w:ilvl="4">
      <w:start w:val="1"/>
      <w:numFmt w:val="decimal"/>
      <w:lvlText w:val="%1.%2.%3.%4.%5."/>
      <w:lvlJc w:val="left"/>
      <w:pPr>
        <w:tabs>
          <w:tab w:val="num" w:pos="360"/>
        </w:tabs>
        <w:ind w:left="0" w:firstLine="0"/>
      </w:pPr>
      <w:rPr>
        <w:rFonts w:ascii="Times New Roman Bold" w:hAnsi="Times New Roman Bold" w:cs="Times New Roman" w:hint="default"/>
        <w:b/>
        <w:i w:val="0"/>
        <w:sz w:val="24"/>
      </w:rPr>
    </w:lvl>
    <w:lvl w:ilvl="5">
      <w:numFmt w:val="none"/>
      <w:lvlText w:val=""/>
      <w:lvlJc w:val="left"/>
      <w:pPr>
        <w:tabs>
          <w:tab w:val="num" w:pos="360"/>
        </w:tabs>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6" w15:restartNumberingAfterBreak="0">
    <w:nsid w:val="260C5D7E"/>
    <w:multiLevelType w:val="hybridMultilevel"/>
    <w:tmpl w:val="D52445C2"/>
    <w:lvl w:ilvl="0" w:tplc="B952F71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A592920"/>
    <w:multiLevelType w:val="multilevel"/>
    <w:tmpl w:val="E70A30D6"/>
    <w:lvl w:ilvl="0">
      <w:start w:val="16"/>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42212AF"/>
    <w:multiLevelType w:val="hybridMultilevel"/>
    <w:tmpl w:val="72406606"/>
    <w:lvl w:ilvl="0" w:tplc="8F66C52E">
      <w:start w:val="1"/>
      <w:numFmt w:val="bullet"/>
      <w:lvlText w:val="-"/>
      <w:lvlJc w:val="left"/>
      <w:pPr>
        <w:ind w:left="720" w:hanging="360"/>
      </w:pPr>
      <w:rPr>
        <w:rFonts w:ascii="Calibri" w:hAnsi="Calibri"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4B8619A"/>
    <w:multiLevelType w:val="multilevel"/>
    <w:tmpl w:val="36F84C7A"/>
    <w:lvl w:ilvl="0">
      <w:start w:val="16"/>
      <w:numFmt w:val="decimal"/>
      <w:lvlText w:val="%1"/>
      <w:lvlJc w:val="left"/>
      <w:pPr>
        <w:ind w:left="420" w:hanging="420"/>
      </w:pPr>
      <w:rPr>
        <w:rFonts w:hint="default"/>
      </w:rPr>
    </w:lvl>
    <w:lvl w:ilvl="1">
      <w:start w:val="3"/>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0" w15:restartNumberingAfterBreak="0">
    <w:nsid w:val="59705DC1"/>
    <w:multiLevelType w:val="multilevel"/>
    <w:tmpl w:val="0809001F"/>
    <w:styleLink w:val="111111"/>
    <w:lvl w:ilvl="0">
      <w:numFmt w:val="decimal"/>
      <w:lvlText w:val=""/>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15:restartNumberingAfterBreak="0">
    <w:nsid w:val="65F52D64"/>
    <w:multiLevelType w:val="multilevel"/>
    <w:tmpl w:val="1EDE6DBC"/>
    <w:lvl w:ilvl="0">
      <w:start w:val="1"/>
      <w:numFmt w:val="decimal"/>
      <w:pStyle w:val="pprag1"/>
      <w:lvlText w:val="%1."/>
      <w:lvlJc w:val="left"/>
      <w:pPr>
        <w:tabs>
          <w:tab w:val="num" w:pos="360"/>
        </w:tabs>
        <w:ind w:left="360" w:hanging="360"/>
      </w:pPr>
      <w:rPr>
        <w:rFonts w:ascii="Times New Roman Bold" w:hAnsi="Times New Roman Bold" w:cs="Times New Roman" w:hint="default"/>
        <w:b/>
        <w:i w:val="0"/>
        <w:sz w:val="28"/>
        <w:szCs w:val="28"/>
      </w:rPr>
    </w:lvl>
    <w:lvl w:ilvl="1">
      <w:start w:val="1"/>
      <w:numFmt w:val="decimal"/>
      <w:pStyle w:val="pprag2"/>
      <w:lvlText w:val="%1.%2."/>
      <w:lvlJc w:val="left"/>
      <w:pPr>
        <w:tabs>
          <w:tab w:val="num" w:pos="284"/>
        </w:tabs>
        <w:ind w:left="567" w:hanging="567"/>
      </w:pPr>
      <w:rPr>
        <w:rFonts w:ascii="Times New Roman Bold" w:hAnsi="Times New Roman Bold" w:cs="Times New Roman" w:hint="default"/>
        <w:b/>
        <w:i w:val="0"/>
        <w:sz w:val="24"/>
        <w:szCs w:val="24"/>
      </w:rPr>
    </w:lvl>
    <w:lvl w:ilvl="2">
      <w:start w:val="1"/>
      <w:numFmt w:val="decimal"/>
      <w:lvlText w:val="%1.%2.%3."/>
      <w:lvlJc w:val="left"/>
      <w:pPr>
        <w:tabs>
          <w:tab w:val="num" w:pos="1080"/>
        </w:tabs>
        <w:ind w:left="1134" w:hanging="1134"/>
      </w:pPr>
      <w:rPr>
        <w:rFonts w:ascii="Times New Roman Bold" w:hAnsi="Times New Roman Bold" w:cs="Times New Roman" w:hint="default"/>
        <w:b/>
        <w:i w:val="0"/>
        <w:sz w:val="28"/>
      </w:rPr>
    </w:lvl>
    <w:lvl w:ilvl="3">
      <w:start w:val="1"/>
      <w:numFmt w:val="decimal"/>
      <w:pStyle w:val="pprag4"/>
      <w:lvlText w:val="%1.%2.%3.%4."/>
      <w:lvlJc w:val="left"/>
      <w:pPr>
        <w:tabs>
          <w:tab w:val="num" w:pos="1080"/>
        </w:tabs>
        <w:ind w:left="648" w:hanging="648"/>
      </w:pPr>
      <w:rPr>
        <w:rFonts w:cs="Times New Roman" w:hint="default"/>
      </w:rPr>
    </w:lvl>
    <w:lvl w:ilvl="4">
      <w:start w:val="1"/>
      <w:numFmt w:val="decimal"/>
      <w:pStyle w:val="pprag5"/>
      <w:lvlText w:val="%1.%2.%3.%4.%5."/>
      <w:lvlJc w:val="left"/>
      <w:pPr>
        <w:tabs>
          <w:tab w:val="num" w:pos="1800"/>
        </w:tabs>
        <w:ind w:left="1512" w:hanging="792"/>
      </w:pPr>
      <w:rPr>
        <w:rFonts w:cs="Times New Roman" w:hint="default"/>
      </w:rPr>
    </w:lvl>
    <w:lvl w:ilvl="5">
      <w:start w:val="1"/>
      <w:numFmt w:val="decimal"/>
      <w:lvlText w:val="%1.%2.%3.%4.%5.%6."/>
      <w:lvlJc w:val="left"/>
      <w:pPr>
        <w:tabs>
          <w:tab w:val="num" w:pos="252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60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12" w15:restartNumberingAfterBreak="0">
    <w:nsid w:val="66CF5EC3"/>
    <w:multiLevelType w:val="multilevel"/>
    <w:tmpl w:val="1CC40718"/>
    <w:lvl w:ilvl="0">
      <w:start w:val="1"/>
      <w:numFmt w:val="none"/>
      <w:pStyle w:val="ApplicationHeading1"/>
      <w:lvlText w:val="%1"/>
      <w:lvlJc w:val="left"/>
      <w:rPr>
        <w:rFonts w:cs="Times New Roman" w:hint="default"/>
        <w:b/>
        <w:i w:val="0"/>
      </w:rPr>
    </w:lvl>
    <w:lvl w:ilvl="1">
      <w:start w:val="1"/>
      <w:numFmt w:val="decimal"/>
      <w:pStyle w:val="ApplicationHeading2"/>
      <w:lvlText w:val="%1%2."/>
      <w:lvlJc w:val="left"/>
      <w:pPr>
        <w:ind w:left="576" w:hanging="576"/>
      </w:pPr>
      <w:rPr>
        <w:rFonts w:ascii="Times New Roman Bold" w:hAnsi="Times New Roman Bold" w:cs="Times New Roman" w:hint="default"/>
        <w:b/>
        <w:i w:val="0"/>
        <w:color w:val="auto"/>
        <w:sz w:val="28"/>
      </w:rPr>
    </w:lvl>
    <w:lvl w:ilvl="2">
      <w:start w:val="1"/>
      <w:numFmt w:val="decimal"/>
      <w:pStyle w:val="ApplicationHeading3"/>
      <w:lvlText w:val="%1%2.%3."/>
      <w:lvlJc w:val="left"/>
      <w:pPr>
        <w:ind w:left="720" w:hanging="720"/>
      </w:pPr>
      <w:rPr>
        <w:rFonts w:ascii="Times New Roman Bold" w:hAnsi="Times New Roman Bold" w:cs="Times New Roman" w:hint="default"/>
        <w:b/>
        <w:i w:val="0"/>
        <w:color w:val="auto"/>
        <w:sz w:val="24"/>
      </w:rPr>
    </w:lvl>
    <w:lvl w:ilvl="3">
      <w:start w:val="1"/>
      <w:numFmt w:val="decimal"/>
      <w:pStyle w:val="ApplicationHeading4"/>
      <w:lvlText w:val="%1%2.%3.%4."/>
      <w:lvlJc w:val="left"/>
      <w:pPr>
        <w:ind w:left="864" w:hanging="864"/>
      </w:pPr>
      <w:rPr>
        <w:rFonts w:ascii="Times New Roman Bold" w:hAnsi="Times New Roman Bold" w:cs="Times New Roman" w:hint="default"/>
        <w:b/>
        <w:i w:val="0"/>
        <w:sz w:val="24"/>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abstractNumId w:val="11"/>
  </w:num>
  <w:num w:numId="2">
    <w:abstractNumId w:val="12"/>
  </w:num>
  <w:num w:numId="3">
    <w:abstractNumId w:val="12"/>
  </w:num>
  <w:num w:numId="4">
    <w:abstractNumId w:val="12"/>
  </w:num>
  <w:num w:numId="5">
    <w:abstractNumId w:val="4"/>
  </w:num>
  <w:num w:numId="6">
    <w:abstractNumId w:val="12"/>
  </w:num>
  <w:num w:numId="7">
    <w:abstractNumId w:val="12"/>
  </w:num>
  <w:num w:numId="8">
    <w:abstractNumId w:val="12"/>
  </w:num>
  <w:num w:numId="9">
    <w:abstractNumId w:val="4"/>
  </w:num>
  <w:num w:numId="10">
    <w:abstractNumId w:val="5"/>
  </w:num>
  <w:num w:numId="11">
    <w:abstractNumId w:val="5"/>
  </w:num>
  <w:num w:numId="12">
    <w:abstractNumId w:val="5"/>
  </w:num>
  <w:num w:numId="13">
    <w:abstractNumId w:val="5"/>
  </w:num>
  <w:num w:numId="14">
    <w:abstractNumId w:val="5"/>
  </w:num>
  <w:num w:numId="15">
    <w:abstractNumId w:val="0"/>
  </w:num>
  <w:num w:numId="16">
    <w:abstractNumId w:val="3"/>
  </w:num>
  <w:num w:numId="17">
    <w:abstractNumId w:val="2"/>
  </w:num>
  <w:num w:numId="18">
    <w:abstractNumId w:val="10"/>
  </w:num>
  <w:num w:numId="19">
    <w:abstractNumId w:val="5"/>
  </w:num>
  <w:num w:numId="20">
    <w:abstractNumId w:val="5"/>
  </w:num>
  <w:num w:numId="21">
    <w:abstractNumId w:val="5"/>
  </w:num>
  <w:num w:numId="22">
    <w:abstractNumId w:val="5"/>
  </w:num>
  <w:num w:numId="23">
    <w:abstractNumId w:val="5"/>
  </w:num>
  <w:num w:numId="24">
    <w:abstractNumId w:val="0"/>
  </w:num>
  <w:num w:numId="25">
    <w:abstractNumId w:val="3"/>
  </w:num>
  <w:num w:numId="26">
    <w:abstractNumId w:val="11"/>
  </w:num>
  <w:num w:numId="27">
    <w:abstractNumId w:val="11"/>
  </w:num>
  <w:num w:numId="28">
    <w:abstractNumId w:val="11"/>
  </w:num>
  <w:num w:numId="29">
    <w:abstractNumId w:val="11"/>
  </w:num>
  <w:num w:numId="30">
    <w:abstractNumId w:val="11"/>
  </w:num>
  <w:num w:numId="31">
    <w:abstractNumId w:val="11"/>
  </w:num>
  <w:num w:numId="32">
    <w:abstractNumId w:val="1"/>
  </w:num>
  <w:num w:numId="33">
    <w:abstractNumId w:val="6"/>
  </w:num>
  <w:num w:numId="34">
    <w:abstractNumId w:val="8"/>
  </w:num>
  <w:num w:numId="35">
    <w:abstractNumId w:val="9"/>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B21" w:allStyles="1" w:customStyles="0" w:latentStyles="0" w:stylesInUse="0" w:headingStyles="1" w:numberingStyles="0" w:tableStyles="0" w:directFormattingOnRuns="1" w:directFormattingOnParagraphs="1" w:directFormattingOnNumbering="0" w:directFormattingOnTables="1" w:clearFormatting="1" w:top3HeadingStyles="0" w:visibleStyles="0" w:alternateStyleNames="0"/>
  <w:doNotTrackMoves/>
  <w:defaultTabStop w:val="708"/>
  <w:hyphenationZone w:val="425"/>
  <w:characterSpacingControl w:val="doNotCompress"/>
  <w:hdrShapeDefaults>
    <o:shapedefaults v:ext="edit" spidmax="716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NORMAL"/>
  </w:docVars>
  <w:rsids>
    <w:rsidRoot w:val="0038536F"/>
    <w:rsid w:val="00033011"/>
    <w:rsid w:val="000514F1"/>
    <w:rsid w:val="000813CD"/>
    <w:rsid w:val="000B3E1D"/>
    <w:rsid w:val="000D03E3"/>
    <w:rsid w:val="000D05FD"/>
    <w:rsid w:val="000D3112"/>
    <w:rsid w:val="000F4A79"/>
    <w:rsid w:val="00101DDD"/>
    <w:rsid w:val="00124C31"/>
    <w:rsid w:val="001563EE"/>
    <w:rsid w:val="001604A5"/>
    <w:rsid w:val="00175C88"/>
    <w:rsid w:val="00183888"/>
    <w:rsid w:val="001A5FD7"/>
    <w:rsid w:val="001D131F"/>
    <w:rsid w:val="001E1F7F"/>
    <w:rsid w:val="001F00B7"/>
    <w:rsid w:val="00244AB4"/>
    <w:rsid w:val="0024555A"/>
    <w:rsid w:val="002C06F9"/>
    <w:rsid w:val="002D68DC"/>
    <w:rsid w:val="00342AEC"/>
    <w:rsid w:val="00347E15"/>
    <w:rsid w:val="00353408"/>
    <w:rsid w:val="00370DAF"/>
    <w:rsid w:val="00375D5B"/>
    <w:rsid w:val="0037620A"/>
    <w:rsid w:val="0038536F"/>
    <w:rsid w:val="00397B5E"/>
    <w:rsid w:val="003B1588"/>
    <w:rsid w:val="003B2572"/>
    <w:rsid w:val="003B4557"/>
    <w:rsid w:val="003B6901"/>
    <w:rsid w:val="003E238C"/>
    <w:rsid w:val="00406712"/>
    <w:rsid w:val="00424BEB"/>
    <w:rsid w:val="004447D3"/>
    <w:rsid w:val="004472AA"/>
    <w:rsid w:val="004D303D"/>
    <w:rsid w:val="004F1977"/>
    <w:rsid w:val="00505AF7"/>
    <w:rsid w:val="00511B56"/>
    <w:rsid w:val="005179D2"/>
    <w:rsid w:val="00535527"/>
    <w:rsid w:val="00545CDE"/>
    <w:rsid w:val="0054622E"/>
    <w:rsid w:val="00556981"/>
    <w:rsid w:val="0056571F"/>
    <w:rsid w:val="00565E4E"/>
    <w:rsid w:val="005A220B"/>
    <w:rsid w:val="005D62F4"/>
    <w:rsid w:val="005D6310"/>
    <w:rsid w:val="00613EB2"/>
    <w:rsid w:val="00646B79"/>
    <w:rsid w:val="00655196"/>
    <w:rsid w:val="00655F4D"/>
    <w:rsid w:val="006959C1"/>
    <w:rsid w:val="006B43CB"/>
    <w:rsid w:val="006E612A"/>
    <w:rsid w:val="00726C95"/>
    <w:rsid w:val="00744DAF"/>
    <w:rsid w:val="00750465"/>
    <w:rsid w:val="007B150B"/>
    <w:rsid w:val="007B7C77"/>
    <w:rsid w:val="007C494D"/>
    <w:rsid w:val="007E0ED7"/>
    <w:rsid w:val="007E12F9"/>
    <w:rsid w:val="007F7F03"/>
    <w:rsid w:val="0080380A"/>
    <w:rsid w:val="00830325"/>
    <w:rsid w:val="00842EDC"/>
    <w:rsid w:val="00882ABE"/>
    <w:rsid w:val="008A6EC9"/>
    <w:rsid w:val="008C1B2A"/>
    <w:rsid w:val="008D1CFE"/>
    <w:rsid w:val="008E47C5"/>
    <w:rsid w:val="008F03F3"/>
    <w:rsid w:val="0093028D"/>
    <w:rsid w:val="009366C4"/>
    <w:rsid w:val="00942C0B"/>
    <w:rsid w:val="00970D78"/>
    <w:rsid w:val="009775C8"/>
    <w:rsid w:val="00977A15"/>
    <w:rsid w:val="009C7812"/>
    <w:rsid w:val="009D1620"/>
    <w:rsid w:val="009E5036"/>
    <w:rsid w:val="00A5219F"/>
    <w:rsid w:val="00A6435D"/>
    <w:rsid w:val="00A67212"/>
    <w:rsid w:val="00A740CF"/>
    <w:rsid w:val="00AA7B55"/>
    <w:rsid w:val="00AB53C7"/>
    <w:rsid w:val="00AB5C13"/>
    <w:rsid w:val="00AC42F1"/>
    <w:rsid w:val="00AD4739"/>
    <w:rsid w:val="00AF0E28"/>
    <w:rsid w:val="00B36C2C"/>
    <w:rsid w:val="00B41404"/>
    <w:rsid w:val="00B4233D"/>
    <w:rsid w:val="00B56626"/>
    <w:rsid w:val="00B62A2A"/>
    <w:rsid w:val="00BA01DF"/>
    <w:rsid w:val="00BB4CA6"/>
    <w:rsid w:val="00C520AF"/>
    <w:rsid w:val="00C74198"/>
    <w:rsid w:val="00C754BF"/>
    <w:rsid w:val="00C95B62"/>
    <w:rsid w:val="00CB52E0"/>
    <w:rsid w:val="00CC54B5"/>
    <w:rsid w:val="00CD1E40"/>
    <w:rsid w:val="00CF6F6C"/>
    <w:rsid w:val="00D02E72"/>
    <w:rsid w:val="00D71F53"/>
    <w:rsid w:val="00D81788"/>
    <w:rsid w:val="00D87285"/>
    <w:rsid w:val="00D91137"/>
    <w:rsid w:val="00DA17A7"/>
    <w:rsid w:val="00DC363B"/>
    <w:rsid w:val="00DF5A98"/>
    <w:rsid w:val="00E54821"/>
    <w:rsid w:val="00F02B58"/>
    <w:rsid w:val="00F25554"/>
    <w:rsid w:val="00F354D0"/>
    <w:rsid w:val="00F55C91"/>
    <w:rsid w:val="00F96CF0"/>
    <w:rsid w:val="00FA25E8"/>
    <w:rsid w:val="00FB3791"/>
    <w:rsid w:val="00FB64AE"/>
    <w:rsid w:val="00FC0C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58F939E"/>
  <w15:chartTrackingRefBased/>
  <w15:docId w15:val="{89AE6B2D-B5C2-4D44-9559-33E3CAB2F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caption" w:semiHidden="1" w:unhideWhenUsed="1"/>
    <w:lsdException w:name="footnote reference" w:semiHidden="1" w:unhideWhenUsed="1" w:qFormat="1"/>
    <w:lsdException w:name="annotation reference" w:semiHidden="1" w:uiPriority="99" w:unhideWhenUsed="1"/>
    <w:lsdException w:name="endnote reference" w:semiHidden="1" w:uiPriority="99" w:unhideWhenUsed="1"/>
    <w:lsdException w:name="Title" w:uiPriority="10"/>
    <w:lsdException w:name="Default Paragraph Font" w:semiHidden="1" w:uiPriority="1" w:unhideWhenUsed="1"/>
    <w:lsdException w:name="Subtitle" w:uiPriority="11"/>
    <w:lsdException w:name="Hyperlink" w:semiHidden="1" w:unhideWhenUsed="1"/>
    <w:lsdException w:name="FollowedHyperlink" w:semiHidden="1" w:uiPriority="99" w:unhideWhenUsed="1"/>
    <w:lsdException w:name="Strong" w:uiPriority="22"/>
    <w:lsdException w:name="Emphasis" w:uiPriority="20"/>
    <w:lsdException w:name="Document Map" w:semiHidden="1" w:uiPriority="99" w:unhideWhenUsed="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locked="1"/>
    <w:lsdException w:name="Outline List 2" w:semiHidden="1" w:uiPriority="99" w:unhideWhenUs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iPriority="99" w:unhideWhenUsed="1"/>
    <w:lsdException w:name="Table Grid" w:uiPriority="59"/>
    <w:lsdException w:name="Table Theme" w:locked="1"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36F"/>
    <w:rPr>
      <w:rFonts w:eastAsia="Times New Roman"/>
      <w:sz w:val="24"/>
      <w:lang w:eastAsia="en-US"/>
    </w:rPr>
  </w:style>
  <w:style w:type="paragraph" w:styleId="Heading1">
    <w:name w:val="heading 1"/>
    <w:basedOn w:val="Normal"/>
    <w:next w:val="Normal"/>
    <w:link w:val="Heading1Char"/>
    <w:uiPriority w:val="9"/>
    <w:rsid w:val="001F00B7"/>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rsid w:val="001F00B7"/>
    <w:pPr>
      <w:spacing w:before="200" w:line="271" w:lineRule="auto"/>
      <w:outlineLvl w:val="1"/>
    </w:pPr>
    <w:rPr>
      <w:smallCaps/>
      <w:sz w:val="28"/>
      <w:szCs w:val="28"/>
    </w:rPr>
  </w:style>
  <w:style w:type="paragraph" w:styleId="Heading3">
    <w:name w:val="heading 3"/>
    <w:basedOn w:val="Normal"/>
    <w:next w:val="Normal"/>
    <w:link w:val="Heading3Char"/>
    <w:uiPriority w:val="9"/>
    <w:unhideWhenUsed/>
    <w:rsid w:val="001F00B7"/>
    <w:pPr>
      <w:keepNext/>
      <w:keepLines/>
      <w:spacing w:before="200"/>
      <w:outlineLvl w:val="2"/>
    </w:pPr>
    <w:rPr>
      <w:rFonts w:ascii="Cambria" w:hAnsi="Cambria"/>
      <w:b/>
      <w:color w:val="4F81BD"/>
      <w:lang w:val="x-none"/>
    </w:rPr>
  </w:style>
  <w:style w:type="paragraph" w:styleId="Heading4">
    <w:name w:val="heading 4"/>
    <w:basedOn w:val="Normal"/>
    <w:next w:val="Normal"/>
    <w:link w:val="Heading4Char"/>
    <w:uiPriority w:val="9"/>
    <w:rsid w:val="001F00B7"/>
    <w:pPr>
      <w:spacing w:line="271" w:lineRule="auto"/>
      <w:outlineLvl w:val="3"/>
    </w:pPr>
    <w:rPr>
      <w:b/>
      <w:bCs/>
      <w:spacing w:val="5"/>
      <w:szCs w:val="24"/>
    </w:rPr>
  </w:style>
  <w:style w:type="paragraph" w:styleId="Heading5">
    <w:name w:val="heading 5"/>
    <w:basedOn w:val="Normal"/>
    <w:next w:val="Normal"/>
    <w:link w:val="Heading5Char"/>
    <w:uiPriority w:val="9"/>
    <w:rsid w:val="001F00B7"/>
    <w:pPr>
      <w:spacing w:line="271" w:lineRule="auto"/>
      <w:outlineLvl w:val="4"/>
    </w:pPr>
    <w:rPr>
      <w:i/>
      <w:iCs/>
      <w:szCs w:val="24"/>
    </w:rPr>
  </w:style>
  <w:style w:type="paragraph" w:styleId="Heading6">
    <w:name w:val="heading 6"/>
    <w:basedOn w:val="Normal"/>
    <w:next w:val="Normal"/>
    <w:link w:val="Heading6Char"/>
    <w:uiPriority w:val="9"/>
    <w:rsid w:val="001F00B7"/>
    <w:pPr>
      <w:shd w:val="clear" w:color="auto" w:fill="FFFFFF"/>
      <w:spacing w:line="271" w:lineRule="auto"/>
      <w:outlineLvl w:val="5"/>
    </w:pPr>
    <w:rPr>
      <w:b/>
      <w:bCs/>
      <w:color w:val="595959"/>
      <w:spacing w:val="5"/>
    </w:rPr>
  </w:style>
  <w:style w:type="paragraph" w:styleId="Heading7">
    <w:name w:val="heading 7"/>
    <w:basedOn w:val="Normal"/>
    <w:next w:val="Normal"/>
    <w:link w:val="Heading7Char"/>
    <w:uiPriority w:val="9"/>
    <w:rsid w:val="001F00B7"/>
    <w:pPr>
      <w:outlineLvl w:val="6"/>
    </w:pPr>
    <w:rPr>
      <w:b/>
      <w:bCs/>
      <w:i/>
      <w:iCs/>
      <w:color w:val="5A5A5A"/>
      <w:sz w:val="20"/>
    </w:rPr>
  </w:style>
  <w:style w:type="paragraph" w:styleId="Heading8">
    <w:name w:val="heading 8"/>
    <w:basedOn w:val="Normal"/>
    <w:next w:val="Normal"/>
    <w:link w:val="Heading8Char"/>
    <w:uiPriority w:val="9"/>
    <w:rsid w:val="001F00B7"/>
    <w:pPr>
      <w:outlineLvl w:val="7"/>
    </w:pPr>
    <w:rPr>
      <w:b/>
      <w:bCs/>
      <w:color w:val="7F7F7F"/>
      <w:sz w:val="20"/>
    </w:rPr>
  </w:style>
  <w:style w:type="paragraph" w:styleId="Heading9">
    <w:name w:val="heading 9"/>
    <w:basedOn w:val="Normal"/>
    <w:next w:val="Normal"/>
    <w:link w:val="Heading9Char"/>
    <w:uiPriority w:val="9"/>
    <w:rsid w:val="001F00B7"/>
    <w:pPr>
      <w:spacing w:line="271" w:lineRule="auto"/>
      <w:outlineLvl w:val="8"/>
    </w:pPr>
    <w:rPr>
      <w:b/>
      <w:bCs/>
      <w:i/>
      <w:iCs/>
      <w:color w:val="7F7F7F"/>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G">
    <w:name w:val="PRAG"/>
    <w:basedOn w:val="ManualNumPar1"/>
    <w:link w:val="PRAGChar"/>
    <w:qFormat/>
    <w:rsid w:val="00CF6F6C"/>
    <w:pPr>
      <w:spacing w:before="0"/>
      <w:ind w:left="538" w:hanging="357"/>
    </w:pPr>
    <w:rPr>
      <w:rFonts w:ascii="Calibri" w:hAnsi="Calibri"/>
      <w:lang w:val="en-US" w:eastAsia="x-none"/>
    </w:rPr>
  </w:style>
  <w:style w:type="character" w:customStyle="1" w:styleId="PRAGChar">
    <w:name w:val="PRAG Char"/>
    <w:link w:val="PRAG"/>
    <w:locked/>
    <w:rsid w:val="00CF6F6C"/>
    <w:rPr>
      <w:rFonts w:ascii="Calibri" w:eastAsia="Calibri" w:hAnsi="Calibri"/>
      <w:sz w:val="22"/>
      <w:lang w:val="en-US" w:eastAsia="x-none"/>
    </w:rPr>
  </w:style>
  <w:style w:type="paragraph" w:customStyle="1" w:styleId="ApplicationHeading1">
    <w:name w:val="Application Heading 1"/>
    <w:basedOn w:val="Normal"/>
    <w:next w:val="Normal"/>
    <w:autoRedefine/>
    <w:rsid w:val="0093028D"/>
    <w:pPr>
      <w:numPr>
        <w:numId w:val="8"/>
      </w:numPr>
      <w:spacing w:after="480"/>
      <w:jc w:val="center"/>
    </w:pPr>
    <w:rPr>
      <w:rFonts w:ascii="Times New Roman Bold" w:hAnsi="Times New Roman Bold"/>
      <w:b/>
      <w:caps/>
      <w:sz w:val="32"/>
      <w:szCs w:val="24"/>
      <w:lang w:eastAsia="en-GB"/>
    </w:rPr>
  </w:style>
  <w:style w:type="paragraph" w:customStyle="1" w:styleId="ApplicationHeading2">
    <w:name w:val="Application Heading 2"/>
    <w:basedOn w:val="Normal"/>
    <w:next w:val="Normal"/>
    <w:autoRedefine/>
    <w:rsid w:val="0093028D"/>
    <w:pPr>
      <w:numPr>
        <w:ilvl w:val="1"/>
        <w:numId w:val="8"/>
      </w:numPr>
      <w:spacing w:before="240" w:after="120"/>
    </w:pPr>
    <w:rPr>
      <w:rFonts w:ascii="Times New Roman Bold" w:hAnsi="Times New Roman Bold"/>
      <w:b/>
      <w:smallCaps/>
      <w:sz w:val="28"/>
      <w:szCs w:val="24"/>
      <w:lang w:eastAsia="en-GB"/>
    </w:rPr>
  </w:style>
  <w:style w:type="paragraph" w:customStyle="1" w:styleId="ApplicationHeading3">
    <w:name w:val="Application Heading 3"/>
    <w:basedOn w:val="Heading3"/>
    <w:autoRedefine/>
    <w:rsid w:val="0093028D"/>
    <w:pPr>
      <w:keepLines w:val="0"/>
      <w:numPr>
        <w:ilvl w:val="2"/>
        <w:numId w:val="8"/>
      </w:numPr>
      <w:spacing w:before="240" w:after="120"/>
    </w:pPr>
    <w:rPr>
      <w:rFonts w:ascii="Times New Roman Bold" w:eastAsia="Calibri" w:hAnsi="Times New Roman Bold"/>
      <w:bCs/>
      <w:smallCaps/>
      <w:color w:val="auto"/>
      <w:szCs w:val="26"/>
      <w:lang w:val="en-GB" w:eastAsia="en-GB"/>
    </w:rPr>
  </w:style>
  <w:style w:type="character" w:customStyle="1" w:styleId="Heading3Char">
    <w:name w:val="Heading 3 Char"/>
    <w:link w:val="Heading3"/>
    <w:uiPriority w:val="9"/>
    <w:rsid w:val="001F00B7"/>
    <w:rPr>
      <w:rFonts w:ascii="Cambria" w:eastAsia="Times New Roman" w:hAnsi="Cambria" w:cs="Times New Roman"/>
      <w:b/>
      <w:color w:val="4F81BD"/>
      <w:sz w:val="22"/>
      <w:lang w:val="x-none" w:eastAsia="en-US"/>
    </w:rPr>
  </w:style>
  <w:style w:type="paragraph" w:customStyle="1" w:styleId="ApplicationHeading4">
    <w:name w:val="Application Heading 4"/>
    <w:basedOn w:val="Normal"/>
    <w:next w:val="Normal"/>
    <w:link w:val="ApplicationHeading4Char"/>
    <w:autoRedefine/>
    <w:rsid w:val="0093028D"/>
    <w:pPr>
      <w:numPr>
        <w:ilvl w:val="3"/>
        <w:numId w:val="6"/>
      </w:numPr>
      <w:tabs>
        <w:tab w:val="left" w:pos="851"/>
      </w:tabs>
      <w:spacing w:before="240" w:after="120"/>
    </w:pPr>
    <w:rPr>
      <w:rFonts w:ascii="Times New Roman Bold" w:hAnsi="Times New Roman Bold"/>
      <w:b/>
      <w:lang w:eastAsia="en-GB"/>
    </w:rPr>
  </w:style>
  <w:style w:type="character" w:customStyle="1" w:styleId="ApplicationHeading4Char">
    <w:name w:val="Application Heading 4 Char"/>
    <w:link w:val="ApplicationHeading4"/>
    <w:locked/>
    <w:rsid w:val="0093028D"/>
    <w:rPr>
      <w:rFonts w:ascii="Times New Roman Bold" w:eastAsia="Calibri" w:hAnsi="Times New Roman Bold"/>
      <w:b/>
      <w:sz w:val="24"/>
      <w:lang w:val="en-GB" w:eastAsia="en-GB"/>
    </w:rPr>
  </w:style>
  <w:style w:type="character" w:styleId="FootnoteReference">
    <w:name w:val="footnote reference"/>
    <w:semiHidden/>
    <w:qFormat/>
    <w:rsid w:val="00CF6F6C"/>
    <w:rPr>
      <w:rFonts w:ascii="Times New Roman" w:hAnsi="Times New Roman" w:cs="Times New Roman"/>
      <w:sz w:val="16"/>
      <w:vertAlign w:val="superscript"/>
      <w:lang w:val="en-US" w:eastAsia="x-none"/>
    </w:rPr>
  </w:style>
  <w:style w:type="character" w:customStyle="1" w:styleId="Heading1Char">
    <w:name w:val="Heading 1 Char"/>
    <w:link w:val="Heading1"/>
    <w:uiPriority w:val="9"/>
    <w:rsid w:val="001F00B7"/>
    <w:rPr>
      <w:rFonts w:ascii="Cambria" w:eastAsia="Times New Roman" w:hAnsi="Cambria" w:cs="Times New Roman"/>
      <w:b/>
      <w:bCs/>
      <w:color w:val="365F91"/>
      <w:sz w:val="28"/>
      <w:szCs w:val="28"/>
      <w:lang w:eastAsia="en-US"/>
    </w:rPr>
  </w:style>
  <w:style w:type="paragraph" w:styleId="TOCHeading">
    <w:name w:val="TOC Heading"/>
    <w:basedOn w:val="Heading1"/>
    <w:next w:val="Normal"/>
    <w:uiPriority w:val="39"/>
    <w:unhideWhenUsed/>
    <w:qFormat/>
    <w:rsid w:val="00CF6F6C"/>
    <w:pPr>
      <w:keepLines w:val="0"/>
      <w:spacing w:before="240" w:after="60"/>
      <w:jc w:val="center"/>
      <w:outlineLvl w:val="9"/>
    </w:pPr>
    <w:rPr>
      <w:rFonts w:eastAsia="Calibri"/>
      <w:color w:val="auto"/>
      <w:kern w:val="32"/>
      <w:sz w:val="32"/>
      <w:szCs w:val="32"/>
    </w:rPr>
  </w:style>
  <w:style w:type="character" w:customStyle="1" w:styleId="Heading3Char1">
    <w:name w:val="Heading 3 Char1"/>
    <w:aliases w:val="Heading 3 Char Char"/>
    <w:semiHidden/>
    <w:rsid w:val="001F00B7"/>
    <w:rPr>
      <w:b/>
      <w:sz w:val="26"/>
      <w:lang w:val="en-GB" w:eastAsia="en-GB"/>
    </w:rPr>
  </w:style>
  <w:style w:type="paragraph" w:customStyle="1" w:styleId="classification">
    <w:name w:val="classification"/>
    <w:basedOn w:val="Normal"/>
    <w:semiHidden/>
    <w:locked/>
    <w:rsid w:val="001F00B7"/>
    <w:pPr>
      <w:jc w:val="center"/>
    </w:pPr>
    <w:rPr>
      <w:rFonts w:ascii="Arial" w:hAnsi="Arial"/>
      <w:caps/>
    </w:rPr>
  </w:style>
  <w:style w:type="character" w:customStyle="1" w:styleId="StyleArial">
    <w:name w:val="Style Arial"/>
    <w:semiHidden/>
    <w:locked/>
    <w:rsid w:val="001F00B7"/>
    <w:rPr>
      <w:rFonts w:ascii="Arial" w:hAnsi="Arial"/>
    </w:rPr>
  </w:style>
  <w:style w:type="paragraph" w:customStyle="1" w:styleId="StyleLeft">
    <w:name w:val="Style Left"/>
    <w:basedOn w:val="Normal"/>
    <w:semiHidden/>
    <w:locked/>
    <w:rsid w:val="001F00B7"/>
  </w:style>
  <w:style w:type="paragraph" w:customStyle="1" w:styleId="StyleLeftBoxSinglesolidlineAuto05ptLinewidthChar">
    <w:name w:val="Style Left Box: (Single solid line Auto  05 pt Line width) Char"/>
    <w:basedOn w:val="Normal"/>
    <w:link w:val="StyleLeftBoxSinglesolidlineAuto05ptLinewidthCharChar1"/>
    <w:semiHidden/>
    <w:locked/>
    <w:rsid w:val="001F00B7"/>
    <w:pPr>
      <w:pBdr>
        <w:top w:val="single" w:sz="4" w:space="1" w:color="auto"/>
        <w:left w:val="single" w:sz="4" w:space="4" w:color="auto"/>
        <w:bottom w:val="single" w:sz="4" w:space="1" w:color="auto"/>
        <w:right w:val="single" w:sz="4" w:space="4" w:color="auto"/>
      </w:pBdr>
    </w:pPr>
  </w:style>
  <w:style w:type="character" w:customStyle="1" w:styleId="StyleLeftBoxSinglesolidlineAuto05ptLinewidthCharChar1">
    <w:name w:val="Style Left Box: (Single solid line Auto  05 pt Line width) Char Char1"/>
    <w:link w:val="StyleLeftBoxSinglesolidlineAuto05ptLinewidthChar"/>
    <w:semiHidden/>
    <w:locked/>
    <w:rsid w:val="001F00B7"/>
    <w:rPr>
      <w:rFonts w:ascii="Calibri" w:hAnsi="Calibri"/>
      <w:sz w:val="22"/>
      <w:lang w:eastAsia="en-US"/>
    </w:rPr>
  </w:style>
  <w:style w:type="paragraph" w:customStyle="1" w:styleId="Point1">
    <w:name w:val="Point 1"/>
    <w:basedOn w:val="Normal"/>
    <w:semiHidden/>
    <w:locked/>
    <w:rsid w:val="001F00B7"/>
    <w:pPr>
      <w:spacing w:before="120" w:after="120"/>
      <w:ind w:left="1418" w:hanging="567"/>
    </w:pPr>
    <w:rPr>
      <w:lang w:eastAsia="fr-BE"/>
    </w:rPr>
  </w:style>
  <w:style w:type="paragraph" w:customStyle="1" w:styleId="ManualNumPar1">
    <w:name w:val="Manual NumPar 1"/>
    <w:basedOn w:val="Normal"/>
    <w:next w:val="Normal"/>
    <w:link w:val="ManualNumPar1Char"/>
    <w:semiHidden/>
    <w:locked/>
    <w:rsid w:val="001F00B7"/>
    <w:pPr>
      <w:spacing w:before="120" w:after="120"/>
      <w:ind w:left="850" w:hanging="850"/>
    </w:pPr>
    <w:rPr>
      <w:lang w:eastAsia="en-GB"/>
    </w:rPr>
  </w:style>
  <w:style w:type="character" w:customStyle="1" w:styleId="ManualNumPar1Char">
    <w:name w:val="Manual NumPar 1 Char"/>
    <w:link w:val="ManualNumPar1"/>
    <w:semiHidden/>
    <w:locked/>
    <w:rsid w:val="001F00B7"/>
    <w:rPr>
      <w:rFonts w:ascii="Calibri" w:hAnsi="Calibri"/>
      <w:sz w:val="22"/>
      <w:lang w:eastAsia="en-GB"/>
    </w:rPr>
  </w:style>
  <w:style w:type="character" w:customStyle="1" w:styleId="tw4winMark">
    <w:name w:val="tw4winMark"/>
    <w:semiHidden/>
    <w:locked/>
    <w:rsid w:val="001F00B7"/>
    <w:rPr>
      <w:rFonts w:ascii="Times New Roman" w:hAnsi="Times New Roman"/>
      <w:vanish/>
      <w:color w:val="800080"/>
      <w:sz w:val="24"/>
      <w:vertAlign w:val="subscript"/>
    </w:rPr>
  </w:style>
  <w:style w:type="character" w:customStyle="1" w:styleId="explication">
    <w:name w:val="explication"/>
    <w:semiHidden/>
    <w:locked/>
    <w:rsid w:val="001F00B7"/>
    <w:rPr>
      <w:rFonts w:ascii="Verdana" w:hAnsi="Verdana"/>
      <w:i/>
      <w:color w:val="000000"/>
    </w:rPr>
  </w:style>
  <w:style w:type="paragraph" w:customStyle="1" w:styleId="1txt">
    <w:name w:val="1txt"/>
    <w:basedOn w:val="Normal"/>
    <w:semiHidden/>
    <w:locked/>
    <w:rsid w:val="001F00B7"/>
    <w:pPr>
      <w:ind w:left="1191"/>
    </w:pPr>
    <w:rPr>
      <w:rFonts w:ascii="Verdana" w:hAnsi="Verdana"/>
      <w:sz w:val="28"/>
    </w:rPr>
  </w:style>
  <w:style w:type="paragraph" w:customStyle="1" w:styleId="1exp">
    <w:name w:val="1exp"/>
    <w:basedOn w:val="Normal"/>
    <w:semiHidden/>
    <w:locked/>
    <w:rsid w:val="001F00B7"/>
    <w:pPr>
      <w:ind w:left="1077"/>
    </w:pPr>
    <w:rPr>
      <w:rFonts w:ascii="Verdana" w:hAnsi="Verdana"/>
      <w:i/>
      <w:sz w:val="28"/>
    </w:rPr>
  </w:style>
  <w:style w:type="character" w:customStyle="1" w:styleId="StyleLeftBoxSinglesolidlineAuto05ptLinewidthCharChar">
    <w:name w:val="Style Left Box: (Single solid line Auto  05 pt Line width) Char Char"/>
    <w:semiHidden/>
    <w:locked/>
    <w:rsid w:val="001F00B7"/>
    <w:rPr>
      <w:sz w:val="24"/>
      <w:lang w:val="en-GB" w:eastAsia="en-GB"/>
    </w:rPr>
  </w:style>
  <w:style w:type="paragraph" w:customStyle="1" w:styleId="StyleHeading2NotBold">
    <w:name w:val="Style Heading 2 + Not Bold"/>
    <w:basedOn w:val="Normal"/>
    <w:semiHidden/>
    <w:locked/>
    <w:rsid w:val="001F00B7"/>
  </w:style>
  <w:style w:type="paragraph" w:customStyle="1" w:styleId="StyleLeftBoxSinglesolidlineAuto05ptLinewidth">
    <w:name w:val="Style Left Box: (Single solid line Auto  05 pt Line width)"/>
    <w:basedOn w:val="Normal"/>
    <w:semiHidden/>
    <w:locked/>
    <w:rsid w:val="001F00B7"/>
    <w:pPr>
      <w:pBdr>
        <w:top w:val="single" w:sz="4" w:space="1" w:color="auto"/>
        <w:left w:val="single" w:sz="4" w:space="4" w:color="auto"/>
        <w:bottom w:val="single" w:sz="4" w:space="1" w:color="auto"/>
        <w:right w:val="single" w:sz="4" w:space="4" w:color="auto"/>
      </w:pBdr>
    </w:pPr>
  </w:style>
  <w:style w:type="paragraph" w:customStyle="1" w:styleId="StyleHeading2NotItalicJustified">
    <w:name w:val="Style Heading 2 + Not Italic Justified"/>
    <w:basedOn w:val="Normal"/>
    <w:autoRedefine/>
    <w:semiHidden/>
    <w:locked/>
    <w:rsid w:val="001F00B7"/>
    <w:rPr>
      <w:i/>
      <w:iCs/>
    </w:rPr>
  </w:style>
  <w:style w:type="paragraph" w:customStyle="1" w:styleId="StyleHeading3">
    <w:name w:val="Style Heading 3"/>
    <w:aliases w:val="Heading 3 Char + 14 pt Justified"/>
    <w:basedOn w:val="Heading3"/>
    <w:autoRedefine/>
    <w:semiHidden/>
    <w:locked/>
    <w:rsid w:val="001F00B7"/>
    <w:rPr>
      <w:rFonts w:ascii="Times New Roman" w:hAnsi="Times New Roman"/>
      <w:sz w:val="28"/>
    </w:rPr>
  </w:style>
  <w:style w:type="paragraph" w:customStyle="1" w:styleId="StyleHeading4">
    <w:name w:val="Style Heading 4"/>
    <w:aliases w:val="Heading 4 Char + Justified"/>
    <w:basedOn w:val="Normal"/>
    <w:autoRedefine/>
    <w:semiHidden/>
    <w:locked/>
    <w:rsid w:val="001F00B7"/>
  </w:style>
  <w:style w:type="character" w:customStyle="1" w:styleId="Style11pt">
    <w:name w:val="Style 11 pt"/>
    <w:rsid w:val="001F00B7"/>
    <w:rPr>
      <w:sz w:val="22"/>
    </w:rPr>
  </w:style>
  <w:style w:type="paragraph" w:customStyle="1" w:styleId="pprag1">
    <w:name w:val="pprag 1"/>
    <w:basedOn w:val="Normal"/>
    <w:next w:val="Normal"/>
    <w:link w:val="pprag1Char"/>
    <w:autoRedefine/>
    <w:qFormat/>
    <w:rsid w:val="00CF6F6C"/>
    <w:pPr>
      <w:pageBreakBefore/>
      <w:widowControl w:val="0"/>
      <w:numPr>
        <w:numId w:val="31"/>
      </w:numPr>
      <w:spacing w:after="240"/>
      <w:outlineLvl w:val="0"/>
    </w:pPr>
    <w:rPr>
      <w:b/>
      <w:sz w:val="28"/>
      <w:lang w:val="x-none" w:eastAsia="fr-FR"/>
    </w:rPr>
  </w:style>
  <w:style w:type="character" w:customStyle="1" w:styleId="pprag1Char">
    <w:name w:val="pprag 1 Char"/>
    <w:link w:val="pprag1"/>
    <w:locked/>
    <w:rsid w:val="00CF6F6C"/>
    <w:rPr>
      <w:rFonts w:eastAsia="Calibri"/>
      <w:b/>
      <w:sz w:val="28"/>
      <w:lang w:val="x-none"/>
    </w:rPr>
  </w:style>
  <w:style w:type="paragraph" w:customStyle="1" w:styleId="pprag2">
    <w:name w:val="pprag 2"/>
    <w:basedOn w:val="Normal"/>
    <w:next w:val="Normal"/>
    <w:link w:val="pprag2Char"/>
    <w:autoRedefine/>
    <w:qFormat/>
    <w:rsid w:val="00CF6F6C"/>
    <w:pPr>
      <w:widowControl w:val="0"/>
      <w:numPr>
        <w:ilvl w:val="1"/>
        <w:numId w:val="31"/>
      </w:numPr>
      <w:tabs>
        <w:tab w:val="left" w:pos="851"/>
      </w:tabs>
      <w:spacing w:after="120"/>
      <w:outlineLvl w:val="1"/>
    </w:pPr>
    <w:rPr>
      <w:b/>
      <w:lang w:val="x-none" w:eastAsia="fr-FR"/>
    </w:rPr>
  </w:style>
  <w:style w:type="character" w:customStyle="1" w:styleId="pprag2Char">
    <w:name w:val="pprag 2 Char"/>
    <w:link w:val="pprag2"/>
    <w:locked/>
    <w:rsid w:val="00CF6F6C"/>
    <w:rPr>
      <w:rFonts w:eastAsia="Calibri"/>
      <w:b/>
      <w:sz w:val="24"/>
      <w:lang w:val="x-none"/>
    </w:rPr>
  </w:style>
  <w:style w:type="paragraph" w:customStyle="1" w:styleId="pprag4">
    <w:name w:val="pprag 4"/>
    <w:basedOn w:val="Normal"/>
    <w:next w:val="Normal"/>
    <w:link w:val="pprag4Char"/>
    <w:autoRedefine/>
    <w:qFormat/>
    <w:rsid w:val="00CF6F6C"/>
    <w:pPr>
      <w:widowControl w:val="0"/>
      <w:numPr>
        <w:ilvl w:val="3"/>
        <w:numId w:val="31"/>
      </w:numPr>
      <w:tabs>
        <w:tab w:val="left" w:pos="1134"/>
      </w:tabs>
      <w:spacing w:before="120" w:after="120"/>
      <w:outlineLvl w:val="3"/>
    </w:pPr>
    <w:rPr>
      <w:rFonts w:ascii="Times New Roman Bold" w:hAnsi="Times New Roman Bold"/>
      <w:b/>
      <w:bCs/>
      <w:sz w:val="26"/>
      <w:szCs w:val="28"/>
      <w:lang w:eastAsia="fr-FR"/>
    </w:rPr>
  </w:style>
  <w:style w:type="character" w:customStyle="1" w:styleId="pprag4Char">
    <w:name w:val="pprag 4 Char"/>
    <w:link w:val="pprag4"/>
    <w:locked/>
    <w:rsid w:val="00CF6F6C"/>
    <w:rPr>
      <w:rFonts w:ascii="Times New Roman Bold" w:eastAsia="Calibri" w:hAnsi="Times New Roman Bold"/>
      <w:b/>
      <w:bCs/>
      <w:sz w:val="26"/>
      <w:szCs w:val="28"/>
    </w:rPr>
  </w:style>
  <w:style w:type="paragraph" w:customStyle="1" w:styleId="StyleTITRE20pt">
    <w:name w:val="Style TITRE + 20 pt"/>
    <w:semiHidden/>
    <w:locked/>
    <w:rsid w:val="001F00B7"/>
    <w:pPr>
      <w:spacing w:line="276" w:lineRule="auto"/>
    </w:pPr>
    <w:rPr>
      <w:noProof/>
      <w:sz w:val="40"/>
      <w:szCs w:val="28"/>
    </w:rPr>
  </w:style>
  <w:style w:type="paragraph" w:customStyle="1" w:styleId="pprag5">
    <w:name w:val="pprag 5"/>
    <w:basedOn w:val="Normal"/>
    <w:link w:val="pprag5Char"/>
    <w:autoRedefine/>
    <w:qFormat/>
    <w:rsid w:val="00CF6F6C"/>
    <w:pPr>
      <w:numPr>
        <w:ilvl w:val="4"/>
        <w:numId w:val="31"/>
      </w:numPr>
      <w:tabs>
        <w:tab w:val="left" w:pos="1134"/>
      </w:tabs>
      <w:spacing w:before="120" w:after="120"/>
      <w:outlineLvl w:val="4"/>
    </w:pPr>
    <w:rPr>
      <w:rFonts w:ascii="Calibri" w:hAnsi="Calibri"/>
      <w:b/>
      <w:bCs/>
      <w:szCs w:val="24"/>
      <w:lang w:eastAsia="fr-FR"/>
    </w:rPr>
  </w:style>
  <w:style w:type="character" w:customStyle="1" w:styleId="pprag5Char">
    <w:name w:val="pprag 5 Char"/>
    <w:link w:val="pprag5"/>
    <w:locked/>
    <w:rsid w:val="00CF6F6C"/>
    <w:rPr>
      <w:rFonts w:ascii="Calibri" w:eastAsia="Calibri" w:hAnsi="Calibri"/>
      <w:b/>
      <w:bCs/>
      <w:sz w:val="24"/>
      <w:szCs w:val="24"/>
    </w:rPr>
  </w:style>
  <w:style w:type="paragraph" w:customStyle="1" w:styleId="Point2">
    <w:name w:val="Point 2"/>
    <w:basedOn w:val="Normal"/>
    <w:semiHidden/>
    <w:locked/>
    <w:rsid w:val="001F00B7"/>
    <w:pPr>
      <w:spacing w:before="120" w:after="120"/>
      <w:ind w:left="1984" w:hanging="567"/>
    </w:pPr>
    <w:rPr>
      <w:lang w:eastAsia="zh-CN"/>
    </w:rPr>
  </w:style>
  <w:style w:type="paragraph" w:customStyle="1" w:styleId="QuotedText">
    <w:name w:val="Quoted Text"/>
    <w:basedOn w:val="Normal"/>
    <w:semiHidden/>
    <w:locked/>
    <w:rsid w:val="001F00B7"/>
    <w:pPr>
      <w:spacing w:before="120" w:after="120"/>
      <w:ind w:left="1417"/>
    </w:pPr>
    <w:rPr>
      <w:lang w:eastAsia="zh-CN"/>
    </w:rPr>
  </w:style>
  <w:style w:type="paragraph" w:customStyle="1" w:styleId="Point0">
    <w:name w:val="Point 0"/>
    <w:basedOn w:val="Normal"/>
    <w:semiHidden/>
    <w:locked/>
    <w:rsid w:val="001F00B7"/>
    <w:pPr>
      <w:spacing w:before="120" w:after="120"/>
      <w:ind w:left="850" w:hanging="850"/>
    </w:pPr>
    <w:rPr>
      <w:lang w:eastAsia="zh-CN"/>
    </w:rPr>
  </w:style>
  <w:style w:type="paragraph" w:customStyle="1" w:styleId="StyleBoldAfter6pt">
    <w:name w:val="Style Bold After:  6 pt"/>
    <w:basedOn w:val="Normal"/>
    <w:autoRedefine/>
    <w:semiHidden/>
    <w:locked/>
    <w:rsid w:val="001F00B7"/>
    <w:pPr>
      <w:keepNext/>
      <w:spacing w:before="240" w:after="120"/>
    </w:pPr>
    <w:rPr>
      <w:b/>
      <w:bCs/>
      <w:u w:val="single"/>
    </w:rPr>
  </w:style>
  <w:style w:type="numbering" w:customStyle="1" w:styleId="Style2">
    <w:name w:val="Style2"/>
    <w:rsid w:val="001F00B7"/>
    <w:pPr>
      <w:numPr>
        <w:numId w:val="15"/>
      </w:numPr>
    </w:pPr>
  </w:style>
  <w:style w:type="numbering" w:customStyle="1" w:styleId="CurrentList1">
    <w:name w:val="Current List1"/>
    <w:rsid w:val="001F00B7"/>
    <w:pPr>
      <w:numPr>
        <w:numId w:val="16"/>
      </w:numPr>
    </w:pPr>
  </w:style>
  <w:style w:type="character" w:customStyle="1" w:styleId="Heading2Char">
    <w:name w:val="Heading 2 Char"/>
    <w:link w:val="Heading2"/>
    <w:uiPriority w:val="9"/>
    <w:rsid w:val="001F00B7"/>
    <w:rPr>
      <w:rFonts w:ascii="Calibri" w:hAnsi="Calibri"/>
      <w:smallCaps/>
      <w:sz w:val="28"/>
      <w:szCs w:val="28"/>
      <w:lang w:eastAsia="en-US"/>
    </w:rPr>
  </w:style>
  <w:style w:type="character" w:customStyle="1" w:styleId="Heading4Char">
    <w:name w:val="Heading 4 Char"/>
    <w:link w:val="Heading4"/>
    <w:uiPriority w:val="9"/>
    <w:rsid w:val="001F00B7"/>
    <w:rPr>
      <w:rFonts w:ascii="Calibri" w:hAnsi="Calibri"/>
      <w:b/>
      <w:bCs/>
      <w:spacing w:val="5"/>
      <w:sz w:val="24"/>
      <w:szCs w:val="24"/>
      <w:lang w:eastAsia="en-US"/>
    </w:rPr>
  </w:style>
  <w:style w:type="character" w:customStyle="1" w:styleId="Heading5Char">
    <w:name w:val="Heading 5 Char"/>
    <w:link w:val="Heading5"/>
    <w:uiPriority w:val="9"/>
    <w:rsid w:val="001F00B7"/>
    <w:rPr>
      <w:rFonts w:ascii="Calibri" w:hAnsi="Calibri"/>
      <w:i/>
      <w:iCs/>
      <w:sz w:val="24"/>
      <w:szCs w:val="24"/>
      <w:lang w:eastAsia="en-US"/>
    </w:rPr>
  </w:style>
  <w:style w:type="character" w:customStyle="1" w:styleId="Heading6Char">
    <w:name w:val="Heading 6 Char"/>
    <w:link w:val="Heading6"/>
    <w:uiPriority w:val="9"/>
    <w:rsid w:val="001F00B7"/>
    <w:rPr>
      <w:rFonts w:ascii="Calibri" w:hAnsi="Calibri"/>
      <w:b/>
      <w:bCs/>
      <w:color w:val="595959"/>
      <w:spacing w:val="5"/>
      <w:sz w:val="22"/>
      <w:szCs w:val="22"/>
      <w:shd w:val="clear" w:color="auto" w:fill="FFFFFF"/>
      <w:lang w:eastAsia="en-US"/>
    </w:rPr>
  </w:style>
  <w:style w:type="character" w:customStyle="1" w:styleId="Heading7Char">
    <w:name w:val="Heading 7 Char"/>
    <w:link w:val="Heading7"/>
    <w:uiPriority w:val="9"/>
    <w:rsid w:val="001F00B7"/>
    <w:rPr>
      <w:rFonts w:ascii="Calibri" w:hAnsi="Calibri"/>
      <w:b/>
      <w:bCs/>
      <w:i/>
      <w:iCs/>
      <w:color w:val="5A5A5A"/>
      <w:lang w:eastAsia="en-US"/>
    </w:rPr>
  </w:style>
  <w:style w:type="character" w:customStyle="1" w:styleId="Heading8Char">
    <w:name w:val="Heading 8 Char"/>
    <w:link w:val="Heading8"/>
    <w:uiPriority w:val="9"/>
    <w:rsid w:val="001F00B7"/>
    <w:rPr>
      <w:rFonts w:ascii="Calibri" w:hAnsi="Calibri"/>
      <w:b/>
      <w:bCs/>
      <w:color w:val="7F7F7F"/>
      <w:lang w:eastAsia="en-US"/>
    </w:rPr>
  </w:style>
  <w:style w:type="character" w:customStyle="1" w:styleId="Heading9Char">
    <w:name w:val="Heading 9 Char"/>
    <w:link w:val="Heading9"/>
    <w:uiPriority w:val="9"/>
    <w:rsid w:val="001F00B7"/>
    <w:rPr>
      <w:rFonts w:ascii="Calibri" w:hAnsi="Calibri"/>
      <w:b/>
      <w:bCs/>
      <w:i/>
      <w:iCs/>
      <w:color w:val="7F7F7F"/>
      <w:sz w:val="18"/>
      <w:szCs w:val="18"/>
      <w:lang w:eastAsia="en-US"/>
    </w:rPr>
  </w:style>
  <w:style w:type="paragraph" w:styleId="Index1">
    <w:name w:val="index 1"/>
    <w:basedOn w:val="Normal"/>
    <w:next w:val="Normal"/>
    <w:autoRedefine/>
    <w:uiPriority w:val="99"/>
    <w:semiHidden/>
    <w:rsid w:val="001F00B7"/>
    <w:pPr>
      <w:ind w:left="240" w:hanging="240"/>
    </w:pPr>
  </w:style>
  <w:style w:type="paragraph" w:styleId="TOC1">
    <w:name w:val="toc 1"/>
    <w:basedOn w:val="Normal"/>
    <w:next w:val="Normal"/>
    <w:autoRedefine/>
    <w:uiPriority w:val="39"/>
    <w:rsid w:val="001F00B7"/>
    <w:pPr>
      <w:tabs>
        <w:tab w:val="left" w:pos="284"/>
        <w:tab w:val="right" w:leader="dot" w:pos="9072"/>
      </w:tabs>
      <w:spacing w:before="120" w:after="120"/>
      <w:ind w:left="284" w:hanging="284"/>
    </w:pPr>
    <w:rPr>
      <w:rFonts w:ascii="Times New Roman Bold" w:hAnsi="Times New Roman Bold"/>
      <w:b/>
      <w:smallCaps/>
      <w:sz w:val="28"/>
    </w:rPr>
  </w:style>
  <w:style w:type="paragraph" w:styleId="TOC2">
    <w:name w:val="toc 2"/>
    <w:basedOn w:val="Normal"/>
    <w:next w:val="Normal"/>
    <w:autoRedefine/>
    <w:uiPriority w:val="39"/>
    <w:rsid w:val="001F00B7"/>
    <w:pPr>
      <w:tabs>
        <w:tab w:val="left" w:pos="567"/>
        <w:tab w:val="right" w:pos="9072"/>
      </w:tabs>
      <w:spacing w:after="60"/>
      <w:ind w:left="851" w:right="851" w:hanging="567"/>
    </w:pPr>
  </w:style>
  <w:style w:type="paragraph" w:styleId="TOC3">
    <w:name w:val="toc 3"/>
    <w:basedOn w:val="Normal"/>
    <w:next w:val="Normal"/>
    <w:autoRedefine/>
    <w:uiPriority w:val="39"/>
    <w:rsid w:val="001F00B7"/>
    <w:pPr>
      <w:tabs>
        <w:tab w:val="left" w:pos="1247"/>
        <w:tab w:val="right" w:pos="9072"/>
      </w:tabs>
      <w:spacing w:after="40"/>
      <w:ind w:left="1418" w:right="851" w:hanging="851"/>
    </w:pPr>
    <w:rPr>
      <w:rFonts w:ascii="Times New Roman Bold" w:hAnsi="Times New Roman Bold"/>
      <w:noProof/>
    </w:rPr>
  </w:style>
  <w:style w:type="paragraph" w:styleId="TOC4">
    <w:name w:val="toc 4"/>
    <w:basedOn w:val="Normal"/>
    <w:next w:val="Normal"/>
    <w:autoRedefine/>
    <w:uiPriority w:val="39"/>
    <w:rsid w:val="001F00B7"/>
    <w:pPr>
      <w:tabs>
        <w:tab w:val="left" w:pos="1021"/>
        <w:tab w:val="right" w:pos="9072"/>
      </w:tabs>
      <w:spacing w:after="40"/>
      <w:ind w:left="1702" w:hanging="851"/>
    </w:pPr>
    <w:rPr>
      <w:sz w:val="20"/>
    </w:rPr>
  </w:style>
  <w:style w:type="paragraph" w:styleId="TOC5">
    <w:name w:val="toc 5"/>
    <w:basedOn w:val="Normal"/>
    <w:next w:val="Normal"/>
    <w:autoRedefine/>
    <w:uiPriority w:val="39"/>
    <w:rsid w:val="001F00B7"/>
    <w:pPr>
      <w:tabs>
        <w:tab w:val="left" w:pos="2100"/>
        <w:tab w:val="right" w:pos="9072"/>
      </w:tabs>
      <w:spacing w:after="40"/>
      <w:ind w:left="2098" w:hanging="1140"/>
    </w:pPr>
    <w:rPr>
      <w:sz w:val="20"/>
    </w:rPr>
  </w:style>
  <w:style w:type="paragraph" w:styleId="TOC6">
    <w:name w:val="toc 6"/>
    <w:basedOn w:val="Normal"/>
    <w:next w:val="Normal"/>
    <w:autoRedefine/>
    <w:uiPriority w:val="39"/>
    <w:rsid w:val="001F00B7"/>
    <w:pPr>
      <w:ind w:left="1200"/>
    </w:pPr>
  </w:style>
  <w:style w:type="paragraph" w:styleId="TOC7">
    <w:name w:val="toc 7"/>
    <w:basedOn w:val="Normal"/>
    <w:next w:val="Normal"/>
    <w:autoRedefine/>
    <w:uiPriority w:val="39"/>
    <w:rsid w:val="001F00B7"/>
    <w:pPr>
      <w:ind w:left="1440"/>
    </w:pPr>
  </w:style>
  <w:style w:type="paragraph" w:styleId="TOC8">
    <w:name w:val="toc 8"/>
    <w:basedOn w:val="Normal"/>
    <w:next w:val="Normal"/>
    <w:autoRedefine/>
    <w:uiPriority w:val="39"/>
    <w:rsid w:val="001F00B7"/>
    <w:pPr>
      <w:ind w:left="1680"/>
    </w:pPr>
  </w:style>
  <w:style w:type="paragraph" w:styleId="TOC9">
    <w:name w:val="toc 9"/>
    <w:basedOn w:val="Normal"/>
    <w:next w:val="Normal"/>
    <w:autoRedefine/>
    <w:uiPriority w:val="39"/>
    <w:rsid w:val="001F00B7"/>
    <w:pPr>
      <w:ind w:left="1920"/>
    </w:pPr>
  </w:style>
  <w:style w:type="paragraph" w:styleId="FootnoteText">
    <w:name w:val="footnote text"/>
    <w:basedOn w:val="Normal"/>
    <w:link w:val="FootnoteTextChar"/>
    <w:autoRedefine/>
    <w:rsid w:val="0038536F"/>
    <w:pPr>
      <w:tabs>
        <w:tab w:val="left" w:pos="284"/>
      </w:tabs>
      <w:spacing w:after="120" w:line="276" w:lineRule="auto"/>
      <w:ind w:left="284" w:hanging="284"/>
      <w:jc w:val="both"/>
    </w:pPr>
    <w:rPr>
      <w:sz w:val="20"/>
    </w:rPr>
  </w:style>
  <w:style w:type="character" w:customStyle="1" w:styleId="FootnoteTextChar">
    <w:name w:val="Footnote Text Char"/>
    <w:link w:val="FootnoteText"/>
    <w:rsid w:val="0038536F"/>
    <w:rPr>
      <w:szCs w:val="22"/>
      <w:lang w:val="fr-FR" w:eastAsia="en-US"/>
    </w:rPr>
  </w:style>
  <w:style w:type="paragraph" w:styleId="CommentText">
    <w:name w:val="annotation text"/>
    <w:basedOn w:val="Normal"/>
    <w:link w:val="CommentTextChar"/>
    <w:uiPriority w:val="99"/>
    <w:semiHidden/>
    <w:rsid w:val="001F00B7"/>
    <w:rPr>
      <w:sz w:val="20"/>
    </w:rPr>
  </w:style>
  <w:style w:type="character" w:customStyle="1" w:styleId="CommentTextChar">
    <w:name w:val="Comment Text Char"/>
    <w:link w:val="CommentText"/>
    <w:uiPriority w:val="99"/>
    <w:semiHidden/>
    <w:rsid w:val="001F00B7"/>
    <w:rPr>
      <w:rFonts w:ascii="Calibri" w:hAnsi="Calibri"/>
      <w:lang w:eastAsia="en-US"/>
    </w:rPr>
  </w:style>
  <w:style w:type="paragraph" w:styleId="Header">
    <w:name w:val="header"/>
    <w:basedOn w:val="Normal"/>
    <w:link w:val="HeaderChar"/>
    <w:rsid w:val="001F00B7"/>
    <w:pPr>
      <w:tabs>
        <w:tab w:val="center" w:pos="4536"/>
        <w:tab w:val="right" w:pos="9072"/>
      </w:tabs>
    </w:pPr>
  </w:style>
  <w:style w:type="character" w:customStyle="1" w:styleId="HeaderChar">
    <w:name w:val="Header Char"/>
    <w:link w:val="Header"/>
    <w:uiPriority w:val="99"/>
    <w:rsid w:val="001F00B7"/>
    <w:rPr>
      <w:rFonts w:ascii="Calibri" w:hAnsi="Calibri"/>
      <w:sz w:val="22"/>
      <w:szCs w:val="22"/>
      <w:lang w:eastAsia="en-US"/>
    </w:rPr>
  </w:style>
  <w:style w:type="paragraph" w:styleId="Footer">
    <w:name w:val="footer"/>
    <w:basedOn w:val="Normal"/>
    <w:link w:val="FooterChar"/>
    <w:rsid w:val="001F00B7"/>
    <w:pPr>
      <w:tabs>
        <w:tab w:val="center" w:pos="4536"/>
        <w:tab w:val="right" w:pos="9072"/>
      </w:tabs>
    </w:pPr>
  </w:style>
  <w:style w:type="character" w:customStyle="1" w:styleId="FooterChar">
    <w:name w:val="Footer Char"/>
    <w:link w:val="Footer"/>
    <w:uiPriority w:val="99"/>
    <w:rsid w:val="001F00B7"/>
    <w:rPr>
      <w:rFonts w:ascii="Calibri" w:hAnsi="Calibri"/>
      <w:sz w:val="22"/>
      <w:szCs w:val="22"/>
      <w:lang w:eastAsia="en-US"/>
    </w:rPr>
  </w:style>
  <w:style w:type="character" w:styleId="CommentReference">
    <w:name w:val="annotation reference"/>
    <w:uiPriority w:val="99"/>
    <w:semiHidden/>
    <w:rsid w:val="001F00B7"/>
    <w:rPr>
      <w:sz w:val="16"/>
    </w:rPr>
  </w:style>
  <w:style w:type="character" w:styleId="EndnoteReference">
    <w:name w:val="endnote reference"/>
    <w:uiPriority w:val="99"/>
    <w:semiHidden/>
    <w:rsid w:val="001F00B7"/>
    <w:rPr>
      <w:rFonts w:ascii="Times New Roman" w:hAnsi="Times New Roman"/>
      <w:sz w:val="20"/>
      <w:vertAlign w:val="superscript"/>
    </w:rPr>
  </w:style>
  <w:style w:type="character" w:styleId="Hyperlink">
    <w:name w:val="Hyperlink"/>
    <w:rsid w:val="001F00B7"/>
    <w:rPr>
      <w:color w:val="0000FF"/>
      <w:u w:val="single"/>
    </w:rPr>
  </w:style>
  <w:style w:type="character" w:styleId="FollowedHyperlink">
    <w:name w:val="FollowedHyperlink"/>
    <w:uiPriority w:val="99"/>
    <w:rsid w:val="001F00B7"/>
    <w:rPr>
      <w:color w:val="800080"/>
      <w:u w:val="single"/>
    </w:rPr>
  </w:style>
  <w:style w:type="paragraph" w:styleId="DocumentMap">
    <w:name w:val="Document Map"/>
    <w:basedOn w:val="Normal"/>
    <w:link w:val="DocumentMapChar"/>
    <w:uiPriority w:val="99"/>
    <w:semiHidden/>
    <w:rsid w:val="001F00B7"/>
    <w:pPr>
      <w:shd w:val="clear" w:color="auto" w:fill="000080"/>
    </w:pPr>
    <w:rPr>
      <w:rFonts w:ascii="Tahoma" w:hAnsi="Tahoma" w:cs="Tahoma"/>
    </w:rPr>
  </w:style>
  <w:style w:type="character" w:customStyle="1" w:styleId="DocumentMapChar">
    <w:name w:val="Document Map Char"/>
    <w:link w:val="DocumentMap"/>
    <w:uiPriority w:val="99"/>
    <w:semiHidden/>
    <w:rsid w:val="001F00B7"/>
    <w:rPr>
      <w:rFonts w:ascii="Tahoma" w:hAnsi="Tahoma" w:cs="Tahoma"/>
      <w:sz w:val="22"/>
      <w:szCs w:val="22"/>
      <w:shd w:val="clear" w:color="auto" w:fill="000080"/>
      <w:lang w:eastAsia="en-US"/>
    </w:rPr>
  </w:style>
  <w:style w:type="paragraph" w:styleId="CommentSubject">
    <w:name w:val="annotation subject"/>
    <w:basedOn w:val="CommentText"/>
    <w:next w:val="CommentText"/>
    <w:link w:val="CommentSubjectChar"/>
    <w:uiPriority w:val="99"/>
    <w:semiHidden/>
    <w:rsid w:val="001F00B7"/>
    <w:rPr>
      <w:b/>
      <w:bCs/>
    </w:rPr>
  </w:style>
  <w:style w:type="character" w:customStyle="1" w:styleId="CommentSubjectChar">
    <w:name w:val="Comment Subject Char"/>
    <w:link w:val="CommentSubject"/>
    <w:uiPriority w:val="99"/>
    <w:semiHidden/>
    <w:rsid w:val="001F00B7"/>
    <w:rPr>
      <w:rFonts w:ascii="Calibri" w:hAnsi="Calibri"/>
      <w:b/>
      <w:bCs/>
      <w:lang w:eastAsia="en-US"/>
    </w:rPr>
  </w:style>
  <w:style w:type="numbering" w:styleId="111111">
    <w:name w:val="Outline List 2"/>
    <w:basedOn w:val="NoList"/>
    <w:uiPriority w:val="99"/>
    <w:semiHidden/>
    <w:unhideWhenUsed/>
    <w:rsid w:val="001F00B7"/>
    <w:pPr>
      <w:numPr>
        <w:numId w:val="18"/>
      </w:numPr>
    </w:pPr>
  </w:style>
  <w:style w:type="paragraph" w:styleId="BalloonText">
    <w:name w:val="Balloon Text"/>
    <w:basedOn w:val="Normal"/>
    <w:link w:val="BalloonTextChar"/>
    <w:uiPriority w:val="99"/>
    <w:semiHidden/>
    <w:rsid w:val="001F00B7"/>
    <w:rPr>
      <w:rFonts w:ascii="Tahoma" w:hAnsi="Tahoma" w:cs="Tahoma"/>
      <w:sz w:val="16"/>
      <w:szCs w:val="16"/>
    </w:rPr>
  </w:style>
  <w:style w:type="character" w:customStyle="1" w:styleId="BalloonTextChar">
    <w:name w:val="Balloon Text Char"/>
    <w:link w:val="BalloonText"/>
    <w:uiPriority w:val="99"/>
    <w:semiHidden/>
    <w:rsid w:val="001F00B7"/>
    <w:rPr>
      <w:rFonts w:ascii="Tahoma" w:hAnsi="Tahoma" w:cs="Tahoma"/>
      <w:sz w:val="16"/>
      <w:szCs w:val="16"/>
      <w:lang w:eastAsia="en-US"/>
    </w:rPr>
  </w:style>
  <w:style w:type="table" w:styleId="TableGrid">
    <w:name w:val="Table Grid"/>
    <w:basedOn w:val="TableNormal"/>
    <w:uiPriority w:val="59"/>
    <w:rsid w:val="001F00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prag3">
    <w:name w:val="pprag3"/>
    <w:basedOn w:val="Normal"/>
    <w:next w:val="Normal"/>
    <w:link w:val="pprag3Char"/>
    <w:autoRedefine/>
    <w:qFormat/>
    <w:rsid w:val="00CF6F6C"/>
    <w:pPr>
      <w:widowControl w:val="0"/>
      <w:tabs>
        <w:tab w:val="left" w:pos="851"/>
        <w:tab w:val="num" w:pos="1080"/>
      </w:tabs>
      <w:spacing w:before="240" w:after="120"/>
      <w:ind w:left="1134" w:hanging="1134"/>
      <w:outlineLvl w:val="2"/>
    </w:pPr>
    <w:rPr>
      <w:rFonts w:ascii="Times New Roman Bold" w:hAnsi="Times New Roman Bold"/>
      <w:b/>
      <w:sz w:val="28"/>
      <w:szCs w:val="28"/>
      <w:lang w:eastAsia="fr-FR"/>
    </w:rPr>
  </w:style>
  <w:style w:type="character" w:customStyle="1" w:styleId="pprag3Char">
    <w:name w:val="pprag3 Char"/>
    <w:link w:val="pprag3"/>
    <w:locked/>
    <w:rsid w:val="00CF6F6C"/>
    <w:rPr>
      <w:rFonts w:ascii="Times New Roman Bold" w:eastAsia="Calibri" w:hAnsi="Times New Roman Bold"/>
      <w:b/>
      <w:sz w:val="28"/>
      <w:szCs w:val="28"/>
    </w:rPr>
  </w:style>
  <w:style w:type="paragraph" w:customStyle="1" w:styleId="Text2">
    <w:name w:val="Text 2"/>
    <w:basedOn w:val="Normal"/>
    <w:rsid w:val="0038536F"/>
    <w:pPr>
      <w:tabs>
        <w:tab w:val="left" w:pos="2161"/>
      </w:tabs>
      <w:spacing w:after="240"/>
      <w:ind w:left="1077"/>
    </w:pPr>
  </w:style>
  <w:style w:type="paragraph" w:styleId="ListParagraph">
    <w:name w:val="List Paragraph"/>
    <w:basedOn w:val="Normal"/>
    <w:uiPriority w:val="34"/>
    <w:rsid w:val="005D62F4"/>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24FDE23FB365D4CB8B2901107175F9F" ma:contentTypeVersion="4" ma:contentTypeDescription="Create a new document." ma:contentTypeScope="" ma:versionID="a6792be26b55eb5681b44e9f72c32642">
  <xsd:schema xmlns:xsd="http://www.w3.org/2001/XMLSchema" xmlns:xs="http://www.w3.org/2001/XMLSchema" xmlns:p="http://schemas.microsoft.com/office/2006/metadata/properties" xmlns:ns2="b21a4a1d-4eb8-49d3-b465-be101281b0f3" targetNamespace="http://schemas.microsoft.com/office/2006/metadata/properties" ma:root="true" ma:fieldsID="1fdbd7ee0f51e38713a4f3d32390e981" ns2:_="">
    <xsd:import namespace="b21a4a1d-4eb8-49d3-b465-be101281b0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a4a1d-4eb8-49d3-b465-be101281b0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E31AE7-007A-41DD-A03B-ED8DABC8E014}">
  <ds:schemaRefs>
    <ds:schemaRef ds:uri="http://schemas.openxmlformats.org/officeDocument/2006/bibliography"/>
  </ds:schemaRefs>
</ds:datastoreItem>
</file>

<file path=customXml/itemProps2.xml><?xml version="1.0" encoding="utf-8"?>
<ds:datastoreItem xmlns:ds="http://schemas.openxmlformats.org/officeDocument/2006/customXml" ds:itemID="{688772C4-3F12-476B-B7DD-4C2B91A54E10}"/>
</file>

<file path=customXml/itemProps3.xml><?xml version="1.0" encoding="utf-8"?>
<ds:datastoreItem xmlns:ds="http://schemas.openxmlformats.org/officeDocument/2006/customXml" ds:itemID="{2D3BF6F8-2160-4A3C-AE8E-F4C604E60D37}"/>
</file>

<file path=customXml/itemProps4.xml><?xml version="1.0" encoding="utf-8"?>
<ds:datastoreItem xmlns:ds="http://schemas.openxmlformats.org/officeDocument/2006/customXml" ds:itemID="{29698551-6B6C-4775-8FBB-35CF5DB74E00}"/>
</file>

<file path=docProps/app.xml><?xml version="1.0" encoding="utf-8"?>
<Properties xmlns="http://schemas.openxmlformats.org/officeDocument/2006/extended-properties" xmlns:vt="http://schemas.openxmlformats.org/officeDocument/2006/docPropsVTypes">
  <Template>Normal</Template>
  <TotalTime>1</TotalTime>
  <Pages>3</Pages>
  <Words>1594</Words>
  <Characters>9027</Characters>
  <Application>Microsoft Office Word</Application>
  <DocSecurity>0</DocSecurity>
  <Lines>132</Lines>
  <Paragraphs>45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DUBOIS Laurence (DEVCO)</dc:creator>
  <cp:keywords/>
  <cp:lastModifiedBy>CLEMENTI Flavia (INTPA-EXT)</cp:lastModifiedBy>
  <cp:revision>4</cp:revision>
  <cp:lastPrinted>2019-01-07T12:04:00Z</cp:lastPrinted>
  <dcterms:created xsi:type="dcterms:W3CDTF">2021-06-23T15:42:00Z</dcterms:created>
  <dcterms:modified xsi:type="dcterms:W3CDTF">2021-11-25T15:58:00Z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0x010100724FDE23FB365D4CB8B2901107175F9F</vt:lpwstr>
  </property>
</Properties>
</file>