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41E" w14:textId="77777777" w:rsidR="009D5725" w:rsidRPr="009D5725" w:rsidRDefault="009D5725" w:rsidP="009D5725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D5725"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>Lesson 14: Your First Tune - Blanchard’s Hornpipe!</w:t>
      </w:r>
    </w:p>
    <w:p w14:paraId="797A3D7D" w14:textId="77777777" w:rsidR="009D5725" w:rsidRPr="009D5725" w:rsidRDefault="009D5725" w:rsidP="009D5725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Congratulations! In this lesson, </w:t>
      </w:r>
      <w:proofErr w:type="gramStart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you’ll</w:t>
      </w:r>
      <w:proofErr w:type="gramEnd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be learning your first tune, Blanchard’s Hornpipe. A hornpipe is a type of dancing tune that is normally played at a quick pace. However, for the sake of your learning at this point, this tune will be taken very slowly, focusing on further practicing the transitions between </w:t>
      </w:r>
      <w:proofErr w:type="gramStart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all of</w:t>
      </w:r>
      <w:proofErr w:type="gramEnd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the notes in the music. Take your time, and enjoy!</w:t>
      </w:r>
    </w:p>
    <w:p w14:paraId="6195E642" w14:textId="77777777" w:rsidR="009D5725" w:rsidRPr="009D5725" w:rsidRDefault="009D5725" w:rsidP="009D5725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4EAF69F0" w14:textId="77777777" w:rsidR="009D5725" w:rsidRPr="009D5725" w:rsidRDefault="009D5725" w:rsidP="009D5725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Materials</w:t>
      </w: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: </w:t>
      </w:r>
    </w:p>
    <w:p w14:paraId="3A7FEE9C" w14:textId="77777777" w:rsidR="009D5725" w:rsidRPr="009D5725" w:rsidRDefault="009D5725" w:rsidP="009D5725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Practice Chanter</w:t>
      </w:r>
    </w:p>
    <w:p w14:paraId="58F1A904" w14:textId="77777777" w:rsidR="009D5725" w:rsidRPr="009D5725" w:rsidRDefault="009D5725" w:rsidP="009D5725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Metronome</w:t>
      </w:r>
    </w:p>
    <w:p w14:paraId="49EDF032" w14:textId="77777777" w:rsidR="009D5725" w:rsidRPr="009D5725" w:rsidRDefault="009D5725" w:rsidP="009D5725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  <w:t>Beginning Bagpipe Repertoire PDF</w:t>
      </w:r>
    </w:p>
    <w:p w14:paraId="48247DAA" w14:textId="77777777" w:rsidR="009D5725" w:rsidRPr="009D5725" w:rsidRDefault="009D5725" w:rsidP="009D5725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3AF5B1E2" w14:textId="77777777" w:rsidR="009D5725" w:rsidRPr="009D5725" w:rsidRDefault="009D5725" w:rsidP="009D5725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Lesson Summary</w:t>
      </w:r>
    </w:p>
    <w:p w14:paraId="7EB5FDBE" w14:textId="77777777" w:rsidR="009D5725" w:rsidRPr="009D5725" w:rsidRDefault="009D5725" w:rsidP="009D5725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#1 mistake to avoid: </w:t>
      </w:r>
      <w:proofErr w:type="gramStart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Don’t</w:t>
      </w:r>
      <w:proofErr w:type="gramEnd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let yourself get overwhelmed by seeing all the notes and thinking playing this tune will be impossible!</w:t>
      </w:r>
    </w:p>
    <w:p w14:paraId="26D46FA4" w14:textId="77777777" w:rsidR="009D5725" w:rsidRPr="009D5725" w:rsidRDefault="009D5725" w:rsidP="009D5725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Notice that much of the music is repeated throughout the tune; by learning just the first line, you will have learned </w:t>
      </w:r>
      <w:proofErr w:type="gramStart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the majority of</w:t>
      </w:r>
      <w:proofErr w:type="gramEnd"/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the music!</w:t>
      </w:r>
    </w:p>
    <w:p w14:paraId="3ECBA5BE" w14:textId="77777777" w:rsidR="009D5725" w:rsidRPr="009D5725" w:rsidRDefault="009D5725" w:rsidP="009D5725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Take the tune bar by bar, note by note, focusing on clean transitions between the notes above anything else</w:t>
      </w:r>
    </w:p>
    <w:p w14:paraId="25A24896" w14:textId="77777777" w:rsidR="009D5725" w:rsidRPr="009D5725" w:rsidRDefault="009D5725" w:rsidP="009D5725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Notice in the third bar, there are 1/8th notes, which should be held twice as long as 1/16th notes</w:t>
      </w:r>
    </w:p>
    <w:p w14:paraId="5DC75ECF" w14:textId="1F5752CA" w:rsidR="009D5725" w:rsidRPr="009D5725" w:rsidRDefault="009D5725" w:rsidP="009D5725">
      <w:pPr>
        <w:spacing w:line="240" w:lineRule="auto"/>
        <w:ind w:left="720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9D5725">
        <w:rPr>
          <w:rFonts w:ascii="Oswald" w:eastAsia="Times New Roman" w:hAnsi="Oswald" w:cs="Times New Roman"/>
          <w:noProof/>
          <w:color w:val="434343"/>
          <w:kern w:val="0"/>
          <w:sz w:val="26"/>
          <w:szCs w:val="26"/>
          <w:bdr w:val="none" w:sz="0" w:space="0" w:color="auto" w:frame="1"/>
          <w14:ligatures w14:val="none"/>
        </w:rPr>
        <w:drawing>
          <wp:inline distT="0" distB="0" distL="0" distR="0" wp14:anchorId="3702F16E" wp14:editId="03AD02F6">
            <wp:extent cx="2012950" cy="1054100"/>
            <wp:effectExtent l="0" t="0" r="0" b="0"/>
            <wp:docPr id="994069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0D81" w14:textId="77777777" w:rsidR="009D5725" w:rsidRPr="009D5725" w:rsidRDefault="009D5725" w:rsidP="009D5725">
      <w:pPr>
        <w:numPr>
          <w:ilvl w:val="0"/>
          <w:numId w:val="3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At the end of the second and fourth lines, you have a long low A; it should be held for the equivalent of 3 1/8th notes at the end of the 2nd line, and 4 1/8th notes end of 4th line (you should count 1 click per 1/8th note when you eventually play the tune with the metronome)</w:t>
      </w:r>
    </w:p>
    <w:p w14:paraId="724BF3B0" w14:textId="77777777" w:rsidR="009D5725" w:rsidRPr="009D5725" w:rsidRDefault="009D5725" w:rsidP="009D5725">
      <w:pPr>
        <w:numPr>
          <w:ilvl w:val="1"/>
          <w:numId w:val="3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When playing without the metronome, do your best to hold the A about as long as I hold it in the video</w:t>
      </w:r>
    </w:p>
    <w:p w14:paraId="66D0A15E" w14:textId="77777777" w:rsidR="009D5725" w:rsidRPr="009D5725" w:rsidRDefault="009D5725" w:rsidP="009D5725">
      <w:pPr>
        <w:numPr>
          <w:ilvl w:val="0"/>
          <w:numId w:val="3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9D5725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When you are comfortable playing each section bar by bar, you can try at a quicker pace and with the metronome</w:t>
      </w:r>
    </w:p>
    <w:p w14:paraId="372E6E0E" w14:textId="77777777" w:rsidR="0035675C" w:rsidRDefault="0035675C"/>
    <w:sectPr w:rsidR="0035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7123"/>
    <w:multiLevelType w:val="multilevel"/>
    <w:tmpl w:val="3C22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61D"/>
    <w:multiLevelType w:val="multilevel"/>
    <w:tmpl w:val="461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01634"/>
    <w:multiLevelType w:val="multilevel"/>
    <w:tmpl w:val="F58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885776">
    <w:abstractNumId w:val="2"/>
  </w:num>
  <w:num w:numId="2" w16cid:durableId="938174029">
    <w:abstractNumId w:val="0"/>
  </w:num>
  <w:num w:numId="3" w16cid:durableId="134659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25"/>
    <w:rsid w:val="0035675C"/>
    <w:rsid w:val="008A1695"/>
    <w:rsid w:val="009077F0"/>
    <w:rsid w:val="009D5725"/>
    <w:rsid w:val="00B1032C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F14B"/>
  <w15:docId w15:val="{D81DC3F1-265D-46EA-B96E-93D3A619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725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Guides</dc:creator>
  <cp:keywords/>
  <dc:description/>
  <cp:lastModifiedBy>AC Guides</cp:lastModifiedBy>
  <cp:revision>1</cp:revision>
  <dcterms:created xsi:type="dcterms:W3CDTF">2024-02-10T01:43:00Z</dcterms:created>
  <dcterms:modified xsi:type="dcterms:W3CDTF">2024-02-10T01:43:00Z</dcterms:modified>
</cp:coreProperties>
</file>