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BE A CHANGE CATALYST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PART 2 // Bullet Points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Chuck Colson was a key aide to President Richard Nixon who was involved in the Watergate scandal. He was not religious but his life changed when his friend, Tom, invited him to a Bible study group.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prison, Colson dedicated his life to prison ministry and Christian apologetics. He founded the Prison Fellowship, one of the world's largest Christian outreach programs to prisoners.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video forms the second part of a four-part series titled "How To Be a Change Catalyst." The focus is on Acts 4:13.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Peter and John, disciples of Jesus, were ordinary people who made a significant impact because they were authentic in sharing their experiences with Jesus.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Christians today do not need special qualifications to share their faith. It’s about sharing who they are and inviting others to their church community.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Relationships are vital. Church members are encouraged to deepen their friendships and invest in their existing relationships rather than treating people as projects or targets for conversion.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Stats reveal that 82% of people would attend church if a friend invited them and 60% of regular churchgoers cited personal relationships as being influential in their decision to attend church.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Inviting people to church can be likened to football throws. There are: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Handoffs: Individuals that would likely attend church if invited.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Short passes: Individuals that might need a bit more persuasion.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Hail Mary passes: Longshots or people who are unlikely to attend church.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challenge to church members is to identify four people from these categories, move towards them relationally, and pray for them daily.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 three of the series will be sent out in a few days.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