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Poppins" w:cs="Poppins" w:eastAsia="Poppins" w:hAnsi="Poppins"/>
        </w:rPr>
      </w:pPr>
      <w:r w:rsidDel="00000000" w:rsidR="00000000" w:rsidRPr="00000000">
        <w:rPr>
          <w:rtl w:val="0"/>
        </w:rPr>
      </w:r>
    </w:p>
    <w:tbl>
      <w:tblPr>
        <w:tblStyle w:val="Table1"/>
        <w:tblW w:w="108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880"/>
        <w:gridCol w:w="7920"/>
        <w:tblGridChange w:id="0">
          <w:tblGrid>
            <w:gridCol w:w="2880"/>
            <w:gridCol w:w="79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Pr>
              <w:drawing>
                <wp:inline distB="114300" distT="114300" distL="114300" distR="114300">
                  <wp:extent cx="1924050" cy="1080088"/>
                  <wp:effectExtent b="0" l="0" r="0" t="0"/>
                  <wp:docPr id="1" name="image1.png"/>
                  <a:graphic>
                    <a:graphicData uri="http://schemas.openxmlformats.org/drawingml/2006/picture">
                      <pic:pic>
                        <pic:nvPicPr>
                          <pic:cNvPr id="0" name="image1.png"/>
                          <pic:cNvPicPr preferRelativeResize="0"/>
                        </pic:nvPicPr>
                        <pic:blipFill>
                          <a:blip r:embed="rId6"/>
                          <a:srcRect b="23462" l="0" r="0" t="20544"/>
                          <a:stretch>
                            <a:fillRect/>
                          </a:stretch>
                        </pic:blipFill>
                        <pic:spPr>
                          <a:xfrm>
                            <a:off x="0" y="0"/>
                            <a:ext cx="1924050" cy="10800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32"/>
                <w:szCs w:val="32"/>
              </w:rPr>
            </w:pPr>
            <w:r w:rsidDel="00000000" w:rsidR="00000000" w:rsidRPr="00000000">
              <w:rPr>
                <w:rFonts w:ascii="Poppins" w:cs="Poppins" w:eastAsia="Poppins" w:hAnsi="Poppins"/>
                <w:b w:val="1"/>
                <w:sz w:val="32"/>
                <w:szCs w:val="32"/>
                <w:rtl w:val="0"/>
              </w:rPr>
              <w:t xml:space="preserve">Ask Video Script</w:t>
            </w:r>
          </w:p>
        </w:tc>
      </w:tr>
    </w:tbl>
    <w:p w:rsidR="00000000" w:rsidDel="00000000" w:rsidP="00000000" w:rsidRDefault="00000000" w:rsidRPr="00000000" w14:paraId="00000004">
      <w:pPr>
        <w:pStyle w:val="Heading3"/>
        <w:keepNext w:val="0"/>
        <w:keepLines w:val="0"/>
        <w:spacing w:before="280" w:lineRule="auto"/>
        <w:rPr>
          <w:rFonts w:ascii="Poppins" w:cs="Poppins" w:eastAsia="Poppins" w:hAnsi="Poppins"/>
          <w:b w:val="1"/>
          <w:color w:val="000000"/>
          <w:sz w:val="26"/>
          <w:szCs w:val="26"/>
        </w:rPr>
      </w:pPr>
      <w:bookmarkStart w:colFirst="0" w:colLast="0" w:name="_celokkeui6fo" w:id="0"/>
      <w:bookmarkEnd w:id="0"/>
      <w:r w:rsidDel="00000000" w:rsidR="00000000" w:rsidRPr="00000000">
        <w:rPr>
          <w:rFonts w:ascii="Poppins" w:cs="Poppins" w:eastAsia="Poppins" w:hAnsi="Poppins"/>
          <w:b w:val="1"/>
          <w:color w:val="000000"/>
          <w:sz w:val="26"/>
          <w:szCs w:val="26"/>
          <w:rtl w:val="0"/>
        </w:rPr>
        <w:t xml:space="preserve">Overview</w:t>
      </w:r>
    </w:p>
    <w:p w:rsidR="00000000" w:rsidDel="00000000" w:rsidP="00000000" w:rsidRDefault="00000000" w:rsidRPr="00000000" w14:paraId="00000005">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This script is designed for individuals recording an “ask” video to encourage participation in the </w:t>
      </w:r>
      <w:r w:rsidDel="00000000" w:rsidR="00000000" w:rsidRPr="00000000">
        <w:rPr>
          <w:rFonts w:ascii="Poppins" w:cs="Poppins" w:eastAsia="Poppins" w:hAnsi="Poppins"/>
          <w:b w:val="1"/>
          <w:rtl w:val="0"/>
        </w:rPr>
        <w:t xml:space="preserve">Neighbor Invite Campaign</w:t>
      </w:r>
      <w:r w:rsidDel="00000000" w:rsidR="00000000" w:rsidRPr="00000000">
        <w:rPr>
          <w:rFonts w:ascii="Poppins" w:cs="Poppins" w:eastAsia="Poppins" w:hAnsi="Poppins"/>
          <w:rtl w:val="0"/>
        </w:rPr>
        <w:t xml:space="preserve">. The goal is to cast vision, make the invitation simple, and emphasize how a small step—like distributing flyers—can have a significant impact on people’s lives.</w: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rFonts w:ascii="Poppins" w:cs="Poppins" w:eastAsia="Poppins" w:hAnsi="Poppins"/>
          <w:b w:val="1"/>
          <w:color w:val="000000"/>
          <w:sz w:val="26"/>
          <w:szCs w:val="26"/>
        </w:rPr>
      </w:pPr>
      <w:bookmarkStart w:colFirst="0" w:colLast="0" w:name="_vtwmmilex7pp" w:id="1"/>
      <w:bookmarkEnd w:id="1"/>
      <w:r w:rsidDel="00000000" w:rsidR="00000000" w:rsidRPr="00000000">
        <w:rPr>
          <w:rFonts w:ascii="Poppins" w:cs="Poppins" w:eastAsia="Poppins" w:hAnsi="Poppins"/>
          <w:b w:val="1"/>
          <w:color w:val="000000"/>
          <w:sz w:val="26"/>
          <w:szCs w:val="26"/>
          <w:rtl w:val="0"/>
        </w:rPr>
        <w:t xml:space="preserve">Script</w:t>
      </w:r>
    </w:p>
    <w:p w:rsidR="00000000" w:rsidDel="00000000" w:rsidP="00000000" w:rsidRDefault="00000000" w:rsidRPr="00000000" w14:paraId="00000007">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"Hey friends, can I have just a few minutes of your time? I want to invite you to be part of a special project here at our church. In the coming months, we’re asking people like you to give about an hour each month to distribute 70 to 150 flyers in our community.</w:t>
      </w:r>
    </w:p>
    <w:p w:rsidR="00000000" w:rsidDel="00000000" w:rsidP="00000000" w:rsidRDefault="00000000" w:rsidRPr="00000000" w14:paraId="00000008">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You might be wondering, </w:t>
      </w:r>
      <w:r w:rsidDel="00000000" w:rsidR="00000000" w:rsidRPr="00000000">
        <w:rPr>
          <w:rFonts w:ascii="Poppins" w:cs="Poppins" w:eastAsia="Poppins" w:hAnsi="Poppins"/>
          <w:i w:val="1"/>
          <w:rtl w:val="0"/>
        </w:rPr>
        <w:t xml:space="preserve">why are we doing this?</w:t>
      </w:r>
      <w:r w:rsidDel="00000000" w:rsidR="00000000" w:rsidRPr="00000000">
        <w:rPr>
          <w:rFonts w:ascii="Poppins" w:cs="Poppins" w:eastAsia="Poppins" w:hAnsi="Poppins"/>
          <w:rtl w:val="0"/>
        </w:rPr>
        <w:t xml:space="preserve"> We believe God is already working in people’s lives around us. Some are just waiting for an invitation. Most people come to our church because a friend invited them—but what about those who don’t have someone to extend that invite? That’s where you come in.</w:t>
      </w:r>
    </w:p>
    <w:p w:rsidR="00000000" w:rsidDel="00000000" w:rsidP="00000000" w:rsidRDefault="00000000" w:rsidRPr="00000000" w14:paraId="00000009">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It’s simple: give an hour, walk a route, and offer a chance for someone to connect. We’ll provide everything you need—the flyers, a route, training, and even a team leader to guide you. It’s about showing people in our community that we care.</w:t>
      </w:r>
    </w:p>
    <w:p w:rsidR="00000000" w:rsidDel="00000000" w:rsidP="00000000" w:rsidRDefault="00000000" w:rsidRPr="00000000" w14:paraId="0000000A">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Would you be interested? Just reply and let us know. It may seem small, but this simple act could make a big difference in someone’s life. Will you join us?"</w:t>
      </w:r>
    </w:p>
    <w:p w:rsidR="00000000" w:rsidDel="00000000" w:rsidP="00000000" w:rsidRDefault="00000000" w:rsidRPr="00000000" w14:paraId="0000000B">
      <w:pPr>
        <w:spacing w:after="240" w:befor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0C">
      <w:pPr>
        <w:rPr>
          <w:rFonts w:ascii="Poppins" w:cs="Poppins" w:eastAsia="Poppins" w:hAnsi="Poppins"/>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