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4712" w14:textId="6964DD8C" w:rsidR="00251DBB" w:rsidRPr="00890130" w:rsidRDefault="00251DBB">
      <w:pPr>
        <w:rPr>
          <w:rFonts w:ascii="Quicksand bold" w:hAnsi="Quicksand bold"/>
          <w:sz w:val="32"/>
          <w:szCs w:val="32"/>
        </w:rPr>
      </w:pPr>
    </w:p>
    <w:p w14:paraId="5EA5C552" w14:textId="03A645A2" w:rsidR="00890130" w:rsidRDefault="005D3EB8" w:rsidP="00890130">
      <w:pPr>
        <w:jc w:val="center"/>
        <w:rPr>
          <w:rFonts w:ascii="Quicksand bold" w:hAnsi="Quicksand bold"/>
          <w:sz w:val="32"/>
          <w:szCs w:val="32"/>
        </w:rPr>
      </w:pPr>
      <w:r>
        <w:rPr>
          <w:rFonts w:ascii="Quicksand bold" w:hAnsi="Quicksand bold"/>
          <w:sz w:val="32"/>
          <w:szCs w:val="32"/>
        </w:rPr>
        <w:t xml:space="preserve">Die wichtigsten Einwände im Abschluss </w:t>
      </w:r>
    </w:p>
    <w:p w14:paraId="55823662" w14:textId="2653FBF9" w:rsidR="005D3EB8" w:rsidRDefault="00890130" w:rsidP="00890130">
      <w:pPr>
        <w:rPr>
          <w:rFonts w:ascii="Quicksand" w:hAnsi="Quicksand"/>
          <w:szCs w:val="18"/>
        </w:rPr>
      </w:pPr>
      <w:r w:rsidRPr="00890130">
        <w:rPr>
          <w:rFonts w:ascii="Quicksand" w:hAnsi="Quicksand"/>
          <w:szCs w:val="18"/>
        </w:rPr>
        <w:t>Ziel:</w:t>
      </w:r>
      <w:r w:rsidR="005D3EB8">
        <w:rPr>
          <w:rFonts w:ascii="Quicksand" w:hAnsi="Quicksand"/>
          <w:szCs w:val="18"/>
        </w:rPr>
        <w:t xml:space="preserve"> Einwände </w:t>
      </w:r>
      <w:r w:rsidR="00E81FF9">
        <w:rPr>
          <w:rFonts w:ascii="Quicksand" w:hAnsi="Quicksand"/>
          <w:szCs w:val="18"/>
        </w:rPr>
        <w:t xml:space="preserve">der Kunden </w:t>
      </w:r>
      <w:r w:rsidR="005D3EB8">
        <w:rPr>
          <w:rFonts w:ascii="Quicksand" w:hAnsi="Quicksand"/>
          <w:szCs w:val="18"/>
        </w:rPr>
        <w:t>wiederholen sich. Immer. Einwände kennen und passende Antworten darauf zu haben, führt zum Abschluss.</w:t>
      </w:r>
    </w:p>
    <w:p w14:paraId="19450489" w14:textId="3FC8226E" w:rsidR="005D3EB8" w:rsidRDefault="00890130" w:rsidP="00890130">
      <w:pPr>
        <w:rPr>
          <w:rFonts w:ascii="Quicksand" w:hAnsi="Quicksand"/>
          <w:szCs w:val="18"/>
        </w:rPr>
      </w:pPr>
      <w:r w:rsidRPr="00890130">
        <w:rPr>
          <w:rFonts w:ascii="Quicksand" w:hAnsi="Quicksand"/>
          <w:szCs w:val="18"/>
        </w:rPr>
        <w:br/>
      </w:r>
      <w:r w:rsidR="005D3EB8" w:rsidRPr="005D3EB8">
        <w:rPr>
          <w:rFonts w:ascii="Quicksand" w:hAnsi="Quicksand"/>
          <w:szCs w:val="18"/>
        </w:rPr>
        <w:drawing>
          <wp:inline distT="0" distB="0" distL="0" distR="0" wp14:anchorId="22E5104E" wp14:editId="2C064826">
            <wp:extent cx="5760720" cy="1074420"/>
            <wp:effectExtent l="0" t="0" r="1143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744A602A-1FA7-43BD-A1A3-D98AEA8AD2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="Quicksand" w:hAnsi="Quicksand"/>
          <w:szCs w:val="18"/>
        </w:rPr>
        <w:br/>
      </w:r>
      <w:r w:rsidR="005D3EB8">
        <w:rPr>
          <w:rFonts w:ascii="Quicksand" w:hAnsi="Quicksand"/>
          <w:szCs w:val="18"/>
        </w:rPr>
        <w:br/>
        <w:t>Zunächst sicherstellen, dass „Verständnis</w:t>
      </w:r>
      <w:r w:rsidR="00E81FF9">
        <w:rPr>
          <w:rFonts w:ascii="Quicksand" w:hAnsi="Quicksand"/>
          <w:szCs w:val="18"/>
        </w:rPr>
        <w:t xml:space="preserve">-“ </w:t>
      </w:r>
      <w:r w:rsidR="005D3EB8">
        <w:rPr>
          <w:rFonts w:ascii="Quicksand" w:hAnsi="Quicksand"/>
          <w:szCs w:val="18"/>
        </w:rPr>
        <w:t xml:space="preserve">und „Verbindlichkeitsphase“ ausreichend </w:t>
      </w:r>
      <w:r w:rsidR="00E81FF9">
        <w:rPr>
          <w:rFonts w:ascii="Quicksand" w:hAnsi="Quicksand"/>
          <w:szCs w:val="18"/>
        </w:rPr>
        <w:t>berücksichtigt</w:t>
      </w:r>
      <w:r w:rsidR="005D3EB8">
        <w:rPr>
          <w:rFonts w:ascii="Quicksand" w:hAnsi="Quicksand"/>
          <w:szCs w:val="18"/>
        </w:rPr>
        <w:t xml:space="preserve"> wurden und ebenfalls die „5 Säulen der Überzeugung“ auf einem guten Überzeugungslevel stehen.</w:t>
      </w:r>
    </w:p>
    <w:p w14:paraId="255B8F30" w14:textId="4490DD29" w:rsidR="005D3EB8" w:rsidRDefault="005D3EB8" w:rsidP="00890130">
      <w:pPr>
        <w:rPr>
          <w:rFonts w:ascii="Quicksand" w:hAnsi="Quicksand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EB8" w14:paraId="544DA97F" w14:textId="77777777" w:rsidTr="005D3EB8">
        <w:tc>
          <w:tcPr>
            <w:tcW w:w="4531" w:type="dxa"/>
            <w:shd w:val="clear" w:color="auto" w:fill="FFF2CC" w:themeFill="accent4" w:themeFillTint="33"/>
          </w:tcPr>
          <w:p w14:paraId="0FE2907E" w14:textId="165592C9" w:rsidR="005D3EB8" w:rsidRPr="005D3EB8" w:rsidRDefault="005D3EB8" w:rsidP="005D3EB8">
            <w:pPr>
              <w:jc w:val="center"/>
              <w:rPr>
                <w:rFonts w:ascii="Quicksand" w:hAnsi="Quicksand"/>
                <w:b/>
                <w:bCs/>
                <w:szCs w:val="18"/>
              </w:rPr>
            </w:pPr>
            <w:r w:rsidRPr="005D3EB8">
              <w:rPr>
                <w:rFonts w:ascii="Quicksand" w:hAnsi="Quicksand"/>
                <w:b/>
                <w:bCs/>
                <w:szCs w:val="18"/>
              </w:rPr>
              <w:t>Einw</w:t>
            </w:r>
            <w:r>
              <w:rPr>
                <w:rFonts w:ascii="Quicksand" w:hAnsi="Quicksand"/>
                <w:b/>
                <w:bCs/>
                <w:szCs w:val="18"/>
              </w:rPr>
              <w:t>and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01CDEEC5" w14:textId="520865D6" w:rsidR="005D3EB8" w:rsidRPr="005D3EB8" w:rsidRDefault="005D3EB8" w:rsidP="005D3EB8">
            <w:pPr>
              <w:jc w:val="center"/>
              <w:rPr>
                <w:rFonts w:ascii="Quicksand" w:hAnsi="Quicksand"/>
                <w:b/>
                <w:bCs/>
                <w:szCs w:val="18"/>
              </w:rPr>
            </w:pPr>
            <w:r>
              <w:rPr>
                <w:rFonts w:ascii="Quicksand" w:hAnsi="Quicksand"/>
                <w:b/>
                <w:bCs/>
                <w:szCs w:val="18"/>
              </w:rPr>
              <w:t>Antwort</w:t>
            </w:r>
          </w:p>
        </w:tc>
      </w:tr>
      <w:tr w:rsidR="005D3EB8" w14:paraId="05E6881C" w14:textId="77777777" w:rsidTr="005D3EB8">
        <w:tc>
          <w:tcPr>
            <w:tcW w:w="4531" w:type="dxa"/>
          </w:tcPr>
          <w:p w14:paraId="28F87596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426C543E" w14:textId="5C259600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50E8969B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193BCB40" w14:textId="77777777" w:rsidTr="005D3EB8">
        <w:tc>
          <w:tcPr>
            <w:tcW w:w="4531" w:type="dxa"/>
          </w:tcPr>
          <w:p w14:paraId="19467647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78005ECE" w14:textId="5EC3D16F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4141ED5C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6243E976" w14:textId="77777777" w:rsidTr="005D3EB8">
        <w:tc>
          <w:tcPr>
            <w:tcW w:w="4531" w:type="dxa"/>
          </w:tcPr>
          <w:p w14:paraId="543983B7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25F10E26" w14:textId="3F344B4C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2BB88E9D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06A3F9AF" w14:textId="77777777" w:rsidTr="005D3EB8">
        <w:tc>
          <w:tcPr>
            <w:tcW w:w="4531" w:type="dxa"/>
          </w:tcPr>
          <w:p w14:paraId="49534990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62603832" w14:textId="3D7EECE8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2058B853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2FE9C879" w14:textId="77777777" w:rsidTr="005D3EB8">
        <w:tc>
          <w:tcPr>
            <w:tcW w:w="4531" w:type="dxa"/>
          </w:tcPr>
          <w:p w14:paraId="1726C861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5BAE6485" w14:textId="1B39E584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4C533A20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14D2E6F5" w14:textId="77777777" w:rsidTr="005D3EB8">
        <w:tc>
          <w:tcPr>
            <w:tcW w:w="4531" w:type="dxa"/>
          </w:tcPr>
          <w:p w14:paraId="09296E76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36BCA48C" w14:textId="45E1F965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7E01597C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5D3EB8" w14:paraId="75366FF7" w14:textId="77777777" w:rsidTr="005D3EB8">
        <w:tc>
          <w:tcPr>
            <w:tcW w:w="4531" w:type="dxa"/>
          </w:tcPr>
          <w:p w14:paraId="53612323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  <w:p w14:paraId="79F2F0AF" w14:textId="157F6562" w:rsidR="009F530A" w:rsidRDefault="009F530A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4531" w:type="dxa"/>
          </w:tcPr>
          <w:p w14:paraId="780865CD" w14:textId="77777777" w:rsidR="005D3EB8" w:rsidRDefault="005D3EB8" w:rsidP="00890130">
            <w:pPr>
              <w:rPr>
                <w:rFonts w:ascii="Quicksand" w:hAnsi="Quicksand"/>
                <w:szCs w:val="18"/>
              </w:rPr>
            </w:pPr>
          </w:p>
        </w:tc>
      </w:tr>
    </w:tbl>
    <w:p w14:paraId="048134A1" w14:textId="77777777" w:rsidR="005D3EB8" w:rsidRPr="00890130" w:rsidRDefault="005D3EB8" w:rsidP="00890130">
      <w:pPr>
        <w:rPr>
          <w:rFonts w:ascii="Quicksand" w:hAnsi="Quicksand"/>
          <w:szCs w:val="18"/>
        </w:rPr>
      </w:pPr>
    </w:p>
    <w:sectPr w:rsidR="005D3EB8" w:rsidRPr="0089013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934E" w14:textId="77777777" w:rsidR="00DE2093" w:rsidRDefault="00DE2093" w:rsidP="00890130">
      <w:pPr>
        <w:spacing w:after="0" w:line="240" w:lineRule="auto"/>
      </w:pPr>
      <w:r>
        <w:separator/>
      </w:r>
    </w:p>
  </w:endnote>
  <w:endnote w:type="continuationSeparator" w:id="0">
    <w:p w14:paraId="6530C2D6" w14:textId="77777777" w:rsidR="00DE2093" w:rsidRDefault="00DE2093" w:rsidP="008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cksand bold">
    <w:panose1 w:val="00000000000000000000"/>
    <w:charset w:val="00"/>
    <w:family w:val="roman"/>
    <w:notTrueType/>
    <w:pitch w:val="default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DA96" w14:textId="73D5F9E3" w:rsidR="00890130" w:rsidRDefault="00890130" w:rsidP="00890130">
    <w:pPr>
      <w:pStyle w:val="Fuzeile"/>
      <w:jc w:val="center"/>
    </w:pPr>
    <w:r>
      <w:t xml:space="preserve">SMARTSELLER ACADEMY – COPYRIGHT BY </w:t>
    </w:r>
    <w:hyperlink r:id="rId1" w:history="1">
      <w:r w:rsidRPr="00A61966">
        <w:rPr>
          <w:rStyle w:val="Hyperlink"/>
        </w:rPr>
        <w:t>WWW.SMARTSELLER.ACADEMY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14DE" w14:textId="77777777" w:rsidR="00DE2093" w:rsidRDefault="00DE2093" w:rsidP="00890130">
      <w:pPr>
        <w:spacing w:after="0" w:line="240" w:lineRule="auto"/>
      </w:pPr>
      <w:r>
        <w:separator/>
      </w:r>
    </w:p>
  </w:footnote>
  <w:footnote w:type="continuationSeparator" w:id="0">
    <w:p w14:paraId="468D3ACC" w14:textId="77777777" w:rsidR="00DE2093" w:rsidRDefault="00DE2093" w:rsidP="008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0E38" w14:textId="64B3D715" w:rsidR="00890130" w:rsidRDefault="0089013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F3524" wp14:editId="16F5340B">
          <wp:simplePos x="0" y="0"/>
          <wp:positionH relativeFrom="margin">
            <wp:posOffset>5097145</wp:posOffset>
          </wp:positionH>
          <wp:positionV relativeFrom="paragraph">
            <wp:posOffset>-281940</wp:posOffset>
          </wp:positionV>
          <wp:extent cx="1034415" cy="63182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39"/>
    <w:rsid w:val="00251DBB"/>
    <w:rsid w:val="003578A3"/>
    <w:rsid w:val="005A3E39"/>
    <w:rsid w:val="005D3EB8"/>
    <w:rsid w:val="00890130"/>
    <w:rsid w:val="009F530A"/>
    <w:rsid w:val="00A86D18"/>
    <w:rsid w:val="00DE2093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C94F"/>
  <w15:chartTrackingRefBased/>
  <w15:docId w15:val="{8E041890-216C-48C7-9C5B-F1AE437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30"/>
  </w:style>
  <w:style w:type="paragraph" w:styleId="Fuzeile">
    <w:name w:val="footer"/>
    <w:basedOn w:val="Standard"/>
    <w:link w:val="FuzeileZchn"/>
    <w:uiPriority w:val="99"/>
    <w:unhideWhenUsed/>
    <w:rsid w:val="008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30"/>
  </w:style>
  <w:style w:type="character" w:styleId="Hyperlink">
    <w:name w:val="Hyperlink"/>
    <w:basedOn w:val="Absatz-Standardschriftart"/>
    <w:uiPriority w:val="99"/>
    <w:unhideWhenUsed/>
    <w:rsid w:val="008901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13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SELLER.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DCBE36-EA84-4BE1-90A2-2224A7F6F6A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EA241D3-E093-4463-8282-58281CFBFA93}">
      <dgm:prSet phldrT="[Text]"/>
      <dgm:spPr>
        <a:solidFill>
          <a:schemeClr val="accent2"/>
        </a:solidFill>
      </dgm:spPr>
      <dgm:t>
        <a:bodyPr/>
        <a:lstStyle/>
        <a:p>
          <a:r>
            <a:rPr lang="de-DE" dirty="0">
              <a:latin typeface="Quicksand" panose="00000500000000000000" pitchFamily="2" charset="0"/>
            </a:rPr>
            <a:t>Verständnis-Phase </a:t>
          </a:r>
        </a:p>
      </dgm:t>
    </dgm:pt>
    <dgm:pt modelId="{FA4EF582-2D2C-428D-8C95-9AC6E9475D62}" type="parTrans" cxnId="{920D6600-50E5-4637-BD6C-71011DE533ED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C72783A4-36E3-4283-B6D7-C3C7EDEBE844}" type="sibTrans" cxnId="{920D6600-50E5-4637-BD6C-71011DE533ED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703C8DA5-C1EA-4428-A97C-C63625A5F439}">
      <dgm:prSet phldrT="[Text]"/>
      <dgm:spPr>
        <a:solidFill>
          <a:schemeClr val="accent2"/>
        </a:solidFill>
      </dgm:spPr>
      <dgm:t>
        <a:bodyPr/>
        <a:lstStyle/>
        <a:p>
          <a:r>
            <a:rPr lang="de-DE" dirty="0">
              <a:latin typeface="Quicksand" panose="00000500000000000000" pitchFamily="2" charset="0"/>
            </a:rPr>
            <a:t>Verbindlichkeits-Phase</a:t>
          </a:r>
        </a:p>
      </dgm:t>
    </dgm:pt>
    <dgm:pt modelId="{1E8CF78F-B251-4023-90EB-22FEA31C585E}" type="parTrans" cxnId="{AA12B03C-5631-410A-9C7D-453C6493DE53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651A37C0-695B-44A1-BC39-2BCB6B7FADAF}" type="sibTrans" cxnId="{AA12B03C-5631-410A-9C7D-453C6493DE53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285F44A8-3CE8-43EA-89A4-04EE3A2EEBCE}">
      <dgm:prSet phldrT="[Text]"/>
      <dgm:spPr>
        <a:solidFill>
          <a:schemeClr val="accent2"/>
        </a:solidFill>
      </dgm:spPr>
      <dgm:t>
        <a:bodyPr/>
        <a:lstStyle/>
        <a:p>
          <a:r>
            <a:rPr lang="de-DE" b="1" dirty="0">
              <a:latin typeface="Quicksand" panose="00000500000000000000" pitchFamily="2" charset="0"/>
            </a:rPr>
            <a:t>Behandlungs-Phase</a:t>
          </a:r>
        </a:p>
      </dgm:t>
    </dgm:pt>
    <dgm:pt modelId="{90408497-94FE-43AF-BD95-3D4089130F85}" type="parTrans" cxnId="{73A4AA52-2604-4804-811F-7DB1B7650710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BD92E1F3-B24B-4E9E-950A-DEEE87502C9A}" type="sibTrans" cxnId="{73A4AA52-2604-4804-811F-7DB1B7650710}">
      <dgm:prSet/>
      <dgm:spPr/>
      <dgm:t>
        <a:bodyPr/>
        <a:lstStyle/>
        <a:p>
          <a:endParaRPr lang="de-DE">
            <a:latin typeface="Quicksand" panose="00000500000000000000" pitchFamily="2" charset="0"/>
          </a:endParaRPr>
        </a:p>
      </dgm:t>
    </dgm:pt>
    <dgm:pt modelId="{7B8EA912-2BDB-47B2-AD86-70577B82DCA1}" type="pres">
      <dgm:prSet presAssocID="{70DCBE36-EA84-4BE1-90A2-2224A7F6F6AB}" presName="Name0" presStyleCnt="0">
        <dgm:presLayoutVars>
          <dgm:dir/>
          <dgm:resizeHandles val="exact"/>
        </dgm:presLayoutVars>
      </dgm:prSet>
      <dgm:spPr/>
    </dgm:pt>
    <dgm:pt modelId="{F5017CD3-DE65-4AF8-BCBB-18528207C616}" type="pres">
      <dgm:prSet presAssocID="{7EA241D3-E093-4463-8282-58281CFBFA93}" presName="node" presStyleLbl="node1" presStyleIdx="0" presStyleCnt="3">
        <dgm:presLayoutVars>
          <dgm:bulletEnabled val="1"/>
        </dgm:presLayoutVars>
      </dgm:prSet>
      <dgm:spPr/>
    </dgm:pt>
    <dgm:pt modelId="{1ED874EF-D273-405C-BF2C-43A0252DD7BB}" type="pres">
      <dgm:prSet presAssocID="{C72783A4-36E3-4283-B6D7-C3C7EDEBE844}" presName="sibTrans" presStyleLbl="sibTrans2D1" presStyleIdx="0" presStyleCnt="2"/>
      <dgm:spPr/>
    </dgm:pt>
    <dgm:pt modelId="{C0B56BDA-6024-4678-838B-82386AD9BA35}" type="pres">
      <dgm:prSet presAssocID="{C72783A4-36E3-4283-B6D7-C3C7EDEBE844}" presName="connectorText" presStyleLbl="sibTrans2D1" presStyleIdx="0" presStyleCnt="2"/>
      <dgm:spPr/>
    </dgm:pt>
    <dgm:pt modelId="{C88DDF28-D509-4262-BB18-1E14029F90FD}" type="pres">
      <dgm:prSet presAssocID="{703C8DA5-C1EA-4428-A97C-C63625A5F439}" presName="node" presStyleLbl="node1" presStyleIdx="1" presStyleCnt="3">
        <dgm:presLayoutVars>
          <dgm:bulletEnabled val="1"/>
        </dgm:presLayoutVars>
      </dgm:prSet>
      <dgm:spPr/>
    </dgm:pt>
    <dgm:pt modelId="{D88C42BA-59BD-4E1A-9DDC-FEBA7A70257B}" type="pres">
      <dgm:prSet presAssocID="{651A37C0-695B-44A1-BC39-2BCB6B7FADAF}" presName="sibTrans" presStyleLbl="sibTrans2D1" presStyleIdx="1" presStyleCnt="2"/>
      <dgm:spPr/>
    </dgm:pt>
    <dgm:pt modelId="{095C7759-97F7-488E-B6F8-3E628B0A6C1A}" type="pres">
      <dgm:prSet presAssocID="{651A37C0-695B-44A1-BC39-2BCB6B7FADAF}" presName="connectorText" presStyleLbl="sibTrans2D1" presStyleIdx="1" presStyleCnt="2"/>
      <dgm:spPr/>
    </dgm:pt>
    <dgm:pt modelId="{268052B1-DED2-4497-A1E3-A18518643E07}" type="pres">
      <dgm:prSet presAssocID="{285F44A8-3CE8-43EA-89A4-04EE3A2EEBCE}" presName="node" presStyleLbl="node1" presStyleIdx="2" presStyleCnt="3">
        <dgm:presLayoutVars>
          <dgm:bulletEnabled val="1"/>
        </dgm:presLayoutVars>
      </dgm:prSet>
      <dgm:spPr/>
    </dgm:pt>
  </dgm:ptLst>
  <dgm:cxnLst>
    <dgm:cxn modelId="{920D6600-50E5-4637-BD6C-71011DE533ED}" srcId="{70DCBE36-EA84-4BE1-90A2-2224A7F6F6AB}" destId="{7EA241D3-E093-4463-8282-58281CFBFA93}" srcOrd="0" destOrd="0" parTransId="{FA4EF582-2D2C-428D-8C95-9AC6E9475D62}" sibTransId="{C72783A4-36E3-4283-B6D7-C3C7EDEBE844}"/>
    <dgm:cxn modelId="{C0449D3C-366A-4D87-9A83-AFF33AD1F06A}" type="presOf" srcId="{651A37C0-695B-44A1-BC39-2BCB6B7FADAF}" destId="{095C7759-97F7-488E-B6F8-3E628B0A6C1A}" srcOrd="1" destOrd="0" presId="urn:microsoft.com/office/officeart/2005/8/layout/process1"/>
    <dgm:cxn modelId="{AA12B03C-5631-410A-9C7D-453C6493DE53}" srcId="{70DCBE36-EA84-4BE1-90A2-2224A7F6F6AB}" destId="{703C8DA5-C1EA-4428-A97C-C63625A5F439}" srcOrd="1" destOrd="0" parTransId="{1E8CF78F-B251-4023-90EB-22FEA31C585E}" sibTransId="{651A37C0-695B-44A1-BC39-2BCB6B7FADAF}"/>
    <dgm:cxn modelId="{052EA15C-003C-40C1-97EE-6F48F82157FD}" type="presOf" srcId="{651A37C0-695B-44A1-BC39-2BCB6B7FADAF}" destId="{D88C42BA-59BD-4E1A-9DDC-FEBA7A70257B}" srcOrd="0" destOrd="0" presId="urn:microsoft.com/office/officeart/2005/8/layout/process1"/>
    <dgm:cxn modelId="{73A4AA52-2604-4804-811F-7DB1B7650710}" srcId="{70DCBE36-EA84-4BE1-90A2-2224A7F6F6AB}" destId="{285F44A8-3CE8-43EA-89A4-04EE3A2EEBCE}" srcOrd="2" destOrd="0" parTransId="{90408497-94FE-43AF-BD95-3D4089130F85}" sibTransId="{BD92E1F3-B24B-4E9E-950A-DEEE87502C9A}"/>
    <dgm:cxn modelId="{A559CC53-633B-48DA-9984-65F4DCB726AA}" type="presOf" srcId="{703C8DA5-C1EA-4428-A97C-C63625A5F439}" destId="{C88DDF28-D509-4262-BB18-1E14029F90FD}" srcOrd="0" destOrd="0" presId="urn:microsoft.com/office/officeart/2005/8/layout/process1"/>
    <dgm:cxn modelId="{3715AA7F-13D6-4A1C-8D5F-611EF7CCC1CC}" type="presOf" srcId="{C72783A4-36E3-4283-B6D7-C3C7EDEBE844}" destId="{1ED874EF-D273-405C-BF2C-43A0252DD7BB}" srcOrd="0" destOrd="0" presId="urn:microsoft.com/office/officeart/2005/8/layout/process1"/>
    <dgm:cxn modelId="{D29A3E81-06AC-4745-9F6F-800328FE8A8D}" type="presOf" srcId="{70DCBE36-EA84-4BE1-90A2-2224A7F6F6AB}" destId="{7B8EA912-2BDB-47B2-AD86-70577B82DCA1}" srcOrd="0" destOrd="0" presId="urn:microsoft.com/office/officeart/2005/8/layout/process1"/>
    <dgm:cxn modelId="{0F1CBDB6-4681-4AD8-A830-0CA48A6DCF85}" type="presOf" srcId="{7EA241D3-E093-4463-8282-58281CFBFA93}" destId="{F5017CD3-DE65-4AF8-BCBB-18528207C616}" srcOrd="0" destOrd="0" presId="urn:microsoft.com/office/officeart/2005/8/layout/process1"/>
    <dgm:cxn modelId="{715BE9D0-8EA8-41DB-803E-C83601339E5A}" type="presOf" srcId="{285F44A8-3CE8-43EA-89A4-04EE3A2EEBCE}" destId="{268052B1-DED2-4497-A1E3-A18518643E07}" srcOrd="0" destOrd="0" presId="urn:microsoft.com/office/officeart/2005/8/layout/process1"/>
    <dgm:cxn modelId="{712F25F2-CA92-4113-812C-FF3EB6654EDB}" type="presOf" srcId="{C72783A4-36E3-4283-B6D7-C3C7EDEBE844}" destId="{C0B56BDA-6024-4678-838B-82386AD9BA35}" srcOrd="1" destOrd="0" presId="urn:microsoft.com/office/officeart/2005/8/layout/process1"/>
    <dgm:cxn modelId="{8F599BEB-0FB1-453B-98FA-C78CF21E12C0}" type="presParOf" srcId="{7B8EA912-2BDB-47B2-AD86-70577B82DCA1}" destId="{F5017CD3-DE65-4AF8-BCBB-18528207C616}" srcOrd="0" destOrd="0" presId="urn:microsoft.com/office/officeart/2005/8/layout/process1"/>
    <dgm:cxn modelId="{9D8C9437-3090-4100-8537-F9A7132BB964}" type="presParOf" srcId="{7B8EA912-2BDB-47B2-AD86-70577B82DCA1}" destId="{1ED874EF-D273-405C-BF2C-43A0252DD7BB}" srcOrd="1" destOrd="0" presId="urn:microsoft.com/office/officeart/2005/8/layout/process1"/>
    <dgm:cxn modelId="{93E04534-8FAA-4F55-9B42-5366313D4831}" type="presParOf" srcId="{1ED874EF-D273-405C-BF2C-43A0252DD7BB}" destId="{C0B56BDA-6024-4678-838B-82386AD9BA35}" srcOrd="0" destOrd="0" presId="urn:microsoft.com/office/officeart/2005/8/layout/process1"/>
    <dgm:cxn modelId="{F6FF5EA6-09E1-4932-BA27-7DB71C95621B}" type="presParOf" srcId="{7B8EA912-2BDB-47B2-AD86-70577B82DCA1}" destId="{C88DDF28-D509-4262-BB18-1E14029F90FD}" srcOrd="2" destOrd="0" presId="urn:microsoft.com/office/officeart/2005/8/layout/process1"/>
    <dgm:cxn modelId="{A5FEA461-B19C-455F-AA16-74312BD0F130}" type="presParOf" srcId="{7B8EA912-2BDB-47B2-AD86-70577B82DCA1}" destId="{D88C42BA-59BD-4E1A-9DDC-FEBA7A70257B}" srcOrd="3" destOrd="0" presId="urn:microsoft.com/office/officeart/2005/8/layout/process1"/>
    <dgm:cxn modelId="{BB048D82-F8C2-4D66-87A6-7DFE2EB3A4A4}" type="presParOf" srcId="{D88C42BA-59BD-4E1A-9DDC-FEBA7A70257B}" destId="{095C7759-97F7-488E-B6F8-3E628B0A6C1A}" srcOrd="0" destOrd="0" presId="urn:microsoft.com/office/officeart/2005/8/layout/process1"/>
    <dgm:cxn modelId="{F8AB2199-02DB-4BD2-AC8E-1BEE2A1E0B94}" type="presParOf" srcId="{7B8EA912-2BDB-47B2-AD86-70577B82DCA1}" destId="{268052B1-DED2-4497-A1E3-A18518643E0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17CD3-DE65-4AF8-BCBB-18528207C616}">
      <dsp:nvSpPr>
        <dsp:cNvPr id="0" name=""/>
        <dsp:cNvSpPr/>
      </dsp:nvSpPr>
      <dsp:spPr>
        <a:xfrm>
          <a:off x="5063" y="83215"/>
          <a:ext cx="1513314" cy="90798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 dirty="0">
              <a:latin typeface="Quicksand" panose="00000500000000000000" pitchFamily="2" charset="0"/>
            </a:rPr>
            <a:t>Verständnis-Phase </a:t>
          </a:r>
        </a:p>
      </dsp:txBody>
      <dsp:txXfrm>
        <a:off x="31657" y="109809"/>
        <a:ext cx="1460126" cy="854800"/>
      </dsp:txXfrm>
    </dsp:sp>
    <dsp:sp modelId="{1ED874EF-D273-405C-BF2C-43A0252DD7BB}">
      <dsp:nvSpPr>
        <dsp:cNvPr id="0" name=""/>
        <dsp:cNvSpPr/>
      </dsp:nvSpPr>
      <dsp:spPr>
        <a:xfrm>
          <a:off x="1669708" y="349559"/>
          <a:ext cx="320822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latin typeface="Quicksand" panose="00000500000000000000" pitchFamily="2" charset="0"/>
          </a:endParaRPr>
        </a:p>
      </dsp:txBody>
      <dsp:txXfrm>
        <a:off x="1669708" y="424619"/>
        <a:ext cx="224575" cy="225181"/>
      </dsp:txXfrm>
    </dsp:sp>
    <dsp:sp modelId="{C88DDF28-D509-4262-BB18-1E14029F90FD}">
      <dsp:nvSpPr>
        <dsp:cNvPr id="0" name=""/>
        <dsp:cNvSpPr/>
      </dsp:nvSpPr>
      <dsp:spPr>
        <a:xfrm>
          <a:off x="2123702" y="83215"/>
          <a:ext cx="1513314" cy="90798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 dirty="0">
              <a:latin typeface="Quicksand" panose="00000500000000000000" pitchFamily="2" charset="0"/>
            </a:rPr>
            <a:t>Verbindlichkeits-Phase</a:t>
          </a:r>
        </a:p>
      </dsp:txBody>
      <dsp:txXfrm>
        <a:off x="2150296" y="109809"/>
        <a:ext cx="1460126" cy="854800"/>
      </dsp:txXfrm>
    </dsp:sp>
    <dsp:sp modelId="{D88C42BA-59BD-4E1A-9DDC-FEBA7A70257B}">
      <dsp:nvSpPr>
        <dsp:cNvPr id="0" name=""/>
        <dsp:cNvSpPr/>
      </dsp:nvSpPr>
      <dsp:spPr>
        <a:xfrm>
          <a:off x="3788348" y="349559"/>
          <a:ext cx="320822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latin typeface="Quicksand" panose="00000500000000000000" pitchFamily="2" charset="0"/>
          </a:endParaRPr>
        </a:p>
      </dsp:txBody>
      <dsp:txXfrm>
        <a:off x="3788348" y="424619"/>
        <a:ext cx="224575" cy="225181"/>
      </dsp:txXfrm>
    </dsp:sp>
    <dsp:sp modelId="{268052B1-DED2-4497-A1E3-A18518643E07}">
      <dsp:nvSpPr>
        <dsp:cNvPr id="0" name=""/>
        <dsp:cNvSpPr/>
      </dsp:nvSpPr>
      <dsp:spPr>
        <a:xfrm>
          <a:off x="4242342" y="83215"/>
          <a:ext cx="1513314" cy="90798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b="1" kern="1200" dirty="0">
              <a:latin typeface="Quicksand" panose="00000500000000000000" pitchFamily="2" charset="0"/>
            </a:rPr>
            <a:t>Behandlungs-Phase</a:t>
          </a:r>
        </a:p>
      </dsp:txBody>
      <dsp:txXfrm>
        <a:off x="4268936" y="109809"/>
        <a:ext cx="1460126" cy="85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kuban@contentbird.io</dc:creator>
  <cp:keywords/>
  <dc:description/>
  <cp:lastModifiedBy>kuban@contentbird.io</cp:lastModifiedBy>
  <cp:revision>5</cp:revision>
  <dcterms:created xsi:type="dcterms:W3CDTF">2020-11-03T16:29:00Z</dcterms:created>
  <dcterms:modified xsi:type="dcterms:W3CDTF">2020-11-07T16:57:00Z</dcterms:modified>
</cp:coreProperties>
</file>