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jc w:val="center"/>
        <w:rPr>
          <w:sz w:val="28"/>
          <w:szCs w:val="28"/>
        </w:rPr>
      </w:pPr>
      <w:bookmarkStart w:colFirst="0" w:colLast="0" w:name="_bklil5d3sspb" w:id="0"/>
      <w:bookmarkEnd w:id="0"/>
      <w:r w:rsidDel="00000000" w:rsidR="00000000" w:rsidRPr="00000000">
        <w:rPr>
          <w:sz w:val="28"/>
          <w:szCs w:val="28"/>
          <w:rtl w:val="0"/>
        </w:rPr>
        <w:t xml:space="preserve">Screen Readers Basic Internet Navigation </w:t>
      </w:r>
    </w:p>
    <w:p w:rsidR="00000000" w:rsidDel="00000000" w:rsidP="00000000" w:rsidRDefault="00000000" w:rsidRPr="00000000" w14:paraId="00000002">
      <w:pPr>
        <w:jc w:val="center"/>
        <w:rPr>
          <w:sz w:val="28"/>
          <w:szCs w:val="28"/>
        </w:rPr>
      </w:pPr>
      <w:r w:rsidDel="00000000" w:rsidR="00000000" w:rsidRPr="00000000">
        <w:rPr>
          <w:rtl w:val="0"/>
        </w:rPr>
        <w:t xml:space="preserve">INSTRUCTOR</w:t>
      </w:r>
      <w:r w:rsidDel="00000000" w:rsidR="00000000" w:rsidRPr="00000000">
        <w:rPr>
          <w:rtl w:val="0"/>
        </w:rPr>
      </w:r>
    </w:p>
    <w:p w:rsidR="00000000" w:rsidDel="00000000" w:rsidP="00000000" w:rsidRDefault="00000000" w:rsidRPr="00000000" w14:paraId="00000003">
      <w:pPr>
        <w:pStyle w:val="Heading1"/>
        <w:spacing w:after="0" w:before="0" w:lineRule="auto"/>
        <w:jc w:val="center"/>
        <w:rPr>
          <w:b w:val="1"/>
          <w:sz w:val="48"/>
          <w:szCs w:val="48"/>
        </w:rPr>
      </w:pPr>
      <w:bookmarkStart w:colFirst="0" w:colLast="0" w:name="_jba2d6z80bmr" w:id="1"/>
      <w:bookmarkEnd w:id="1"/>
      <w:r w:rsidDel="00000000" w:rsidR="00000000" w:rsidRPr="00000000">
        <w:rPr>
          <w:b w:val="1"/>
          <w:sz w:val="48"/>
          <w:szCs w:val="48"/>
          <w:rtl w:val="0"/>
        </w:rPr>
        <w:t xml:space="preserve">Vocab - Clickable Objects</w:t>
      </w:r>
    </w:p>
    <w:p w:rsidR="00000000" w:rsidDel="00000000" w:rsidP="00000000" w:rsidRDefault="00000000" w:rsidRPr="00000000" w14:paraId="00000004">
      <w:pPr>
        <w:jc w:val="center"/>
        <w:rPr>
          <w:sz w:val="28"/>
          <w:szCs w:val="28"/>
        </w:rPr>
      </w:pPr>
      <w:r w:rsidDel="00000000" w:rsidR="00000000" w:rsidRPr="00000000">
        <w:rPr>
          <w:sz w:val="28"/>
          <w:szCs w:val="28"/>
          <w:rtl w:val="0"/>
        </w:rPr>
        <w:t xml:space="preserve">Module C - Vocab</w:t>
      </w:r>
      <w:r w:rsidDel="00000000" w:rsidR="00000000" w:rsidRPr="00000000">
        <w:rPr>
          <w:rtl w:val="0"/>
        </w:rPr>
      </w:r>
    </w:p>
    <w:p w:rsidR="00000000" w:rsidDel="00000000" w:rsidP="00000000" w:rsidRDefault="00000000" w:rsidRPr="00000000" w14:paraId="00000005">
      <w:pPr>
        <w:jc w:val="center"/>
        <w:rPr/>
      </w:pPr>
      <w:hyperlink r:id="rId6">
        <w:r w:rsidDel="00000000" w:rsidR="00000000" w:rsidRPr="00000000">
          <w:rPr>
            <w:color w:val="1155cc"/>
            <w:u w:val="single"/>
            <w:rtl w:val="0"/>
          </w:rPr>
          <w:t xml:space="preserve">Click Here for More Resources</w:t>
        </w:r>
      </w:hyperlink>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t xml:space="preserve">For this lesson, use </w:t>
      </w:r>
      <w:hyperlink r:id="rId7">
        <w:r w:rsidDel="00000000" w:rsidR="00000000" w:rsidRPr="00000000">
          <w:rPr>
            <w:b w:val="1"/>
            <w:color w:val="1155cc"/>
            <w:u w:val="single"/>
            <w:rtl w:val="0"/>
          </w:rPr>
          <w:t xml:space="preserve">C2 Activity 1</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7125"/>
        <w:tblGridChange w:id="0">
          <w:tblGrid>
            <w:gridCol w:w="2235"/>
            <w:gridCol w:w="7125"/>
          </w:tblGrid>
        </w:tblGridChange>
      </w:tblGrid>
      <w:t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pStyle w:val="Heading2"/>
              <w:rPr/>
            </w:pPr>
            <w:bookmarkStart w:colFirst="0" w:colLast="0" w:name="_q6i4nfkf1184" w:id="2"/>
            <w:bookmarkEnd w:id="2"/>
            <w:r w:rsidDel="00000000" w:rsidR="00000000" w:rsidRPr="00000000">
              <w:rPr>
                <w:rtl w:val="0"/>
              </w:rPr>
              <w:t xml:space="preserve">Instructional </w:t>
            </w:r>
          </w:p>
          <w:p w:rsidR="00000000" w:rsidDel="00000000" w:rsidP="00000000" w:rsidRDefault="00000000" w:rsidRPr="00000000" w14:paraId="0000000A">
            <w:pPr>
              <w:pStyle w:val="Heading2"/>
              <w:rPr/>
            </w:pPr>
            <w:bookmarkStart w:colFirst="0" w:colLast="0" w:name="_afno6z7k2dqu" w:id="3"/>
            <w:bookmarkEnd w:id="3"/>
            <w:r w:rsidDel="00000000" w:rsidR="00000000" w:rsidRPr="00000000">
              <w:rPr>
                <w:rtl w:val="0"/>
              </w:rPr>
              <w:t xml:space="preserve">Objective: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omic Sans MS" w:cs="Comic Sans MS" w:eastAsia="Comic Sans MS" w:hAnsi="Comic Sans MS"/>
                <w:color w:val="0000ff"/>
                <w:sz w:val="24"/>
                <w:szCs w:val="24"/>
              </w:rPr>
            </w:pPr>
            <w:r w:rsidDel="00000000" w:rsidR="00000000" w:rsidRPr="00000000">
              <w:rPr>
                <w:rFonts w:ascii="Comic Sans MS" w:cs="Comic Sans MS" w:eastAsia="Comic Sans MS" w:hAnsi="Comic Sans MS"/>
                <w:color w:val="0000ff"/>
                <w:sz w:val="24"/>
                <w:szCs w:val="24"/>
                <w:rtl w:val="0"/>
              </w:rPr>
              <w:t xml:space="preserve">3.1: be able to define common element types on the internet such as </w:t>
            </w:r>
            <w:r w:rsidDel="00000000" w:rsidR="00000000" w:rsidRPr="00000000">
              <w:rPr>
                <w:rFonts w:ascii="Comic Sans MS" w:cs="Comic Sans MS" w:eastAsia="Comic Sans MS" w:hAnsi="Comic Sans MS"/>
                <w:color w:val="0000ff"/>
                <w:sz w:val="24"/>
                <w:szCs w:val="24"/>
                <w:u w:val="single"/>
                <w:rtl w:val="0"/>
              </w:rPr>
              <w:t xml:space="preserve">Headings</w:t>
            </w:r>
            <w:r w:rsidDel="00000000" w:rsidR="00000000" w:rsidRPr="00000000">
              <w:rPr>
                <w:rFonts w:ascii="Comic Sans MS" w:cs="Comic Sans MS" w:eastAsia="Comic Sans MS" w:hAnsi="Comic Sans MS"/>
                <w:color w:val="0000ff"/>
                <w:sz w:val="24"/>
                <w:szCs w:val="24"/>
                <w:rtl w:val="0"/>
              </w:rPr>
              <w:t xml:space="preserve">, </w:t>
            </w:r>
            <w:r w:rsidDel="00000000" w:rsidR="00000000" w:rsidRPr="00000000">
              <w:rPr>
                <w:rFonts w:ascii="Comic Sans MS" w:cs="Comic Sans MS" w:eastAsia="Comic Sans MS" w:hAnsi="Comic Sans MS"/>
                <w:color w:val="0000ff"/>
                <w:sz w:val="24"/>
                <w:szCs w:val="24"/>
                <w:u w:val="single"/>
                <w:rtl w:val="0"/>
              </w:rPr>
              <w:t xml:space="preserve">Buttons</w:t>
            </w:r>
            <w:r w:rsidDel="00000000" w:rsidR="00000000" w:rsidRPr="00000000">
              <w:rPr>
                <w:rFonts w:ascii="Comic Sans MS" w:cs="Comic Sans MS" w:eastAsia="Comic Sans MS" w:hAnsi="Comic Sans MS"/>
                <w:i w:val="1"/>
                <w:color w:val="0000ff"/>
                <w:sz w:val="24"/>
                <w:szCs w:val="24"/>
                <w:rtl w:val="0"/>
              </w:rPr>
              <w:t xml:space="preserve">, </w:t>
            </w:r>
            <w:r w:rsidDel="00000000" w:rsidR="00000000" w:rsidRPr="00000000">
              <w:rPr>
                <w:rFonts w:ascii="Comic Sans MS" w:cs="Comic Sans MS" w:eastAsia="Comic Sans MS" w:hAnsi="Comic Sans MS"/>
                <w:color w:val="0000ff"/>
                <w:sz w:val="24"/>
                <w:szCs w:val="24"/>
                <w:u w:val="single"/>
                <w:rtl w:val="0"/>
              </w:rPr>
              <w:t xml:space="preserve">Links</w:t>
            </w:r>
            <w:r w:rsidDel="00000000" w:rsidR="00000000" w:rsidRPr="00000000">
              <w:rPr>
                <w:rFonts w:ascii="Comic Sans MS" w:cs="Comic Sans MS" w:eastAsia="Comic Sans MS" w:hAnsi="Comic Sans MS"/>
                <w:color w:val="0000ff"/>
                <w:sz w:val="24"/>
                <w:szCs w:val="24"/>
                <w:rtl w:val="0"/>
              </w:rPr>
              <w:t xml:space="preserve">, </w:t>
            </w:r>
            <w:r w:rsidDel="00000000" w:rsidR="00000000" w:rsidRPr="00000000">
              <w:rPr>
                <w:rFonts w:ascii="Comic Sans MS" w:cs="Comic Sans MS" w:eastAsia="Comic Sans MS" w:hAnsi="Comic Sans MS"/>
                <w:color w:val="0000ff"/>
                <w:sz w:val="24"/>
                <w:szCs w:val="24"/>
                <w:u w:val="single"/>
                <w:rtl w:val="0"/>
              </w:rPr>
              <w:t xml:space="preserve">Tables</w:t>
            </w:r>
            <w:r w:rsidDel="00000000" w:rsidR="00000000" w:rsidRPr="00000000">
              <w:rPr>
                <w:rFonts w:ascii="Comic Sans MS" w:cs="Comic Sans MS" w:eastAsia="Comic Sans MS" w:hAnsi="Comic Sans MS"/>
                <w:color w:val="0000ff"/>
                <w:sz w:val="24"/>
                <w:szCs w:val="24"/>
                <w:rtl w:val="0"/>
              </w:rPr>
              <w:t xml:space="preserve"> as well as </w:t>
            </w:r>
            <w:r w:rsidDel="00000000" w:rsidR="00000000" w:rsidRPr="00000000">
              <w:rPr>
                <w:rFonts w:ascii="Comic Sans MS" w:cs="Comic Sans MS" w:eastAsia="Comic Sans MS" w:hAnsi="Comic Sans MS"/>
                <w:color w:val="0000ff"/>
                <w:sz w:val="24"/>
                <w:szCs w:val="24"/>
                <w:u w:val="single"/>
                <w:rtl w:val="0"/>
              </w:rPr>
              <w:t xml:space="preserve">text</w:t>
            </w:r>
            <w:r w:rsidDel="00000000" w:rsidR="00000000" w:rsidRPr="00000000">
              <w:rPr>
                <w:rFonts w:ascii="Comic Sans MS" w:cs="Comic Sans MS" w:eastAsia="Comic Sans MS" w:hAnsi="Comic Sans MS"/>
                <w:color w:val="0000ff"/>
                <w:sz w:val="24"/>
                <w:szCs w:val="24"/>
                <w:rtl w:val="0"/>
              </w:rPr>
              <w:t xml:space="preserve">.</w:t>
            </w:r>
          </w:p>
          <w:p w:rsidR="00000000" w:rsidDel="00000000" w:rsidP="00000000" w:rsidRDefault="00000000" w:rsidRPr="00000000" w14:paraId="0000000C">
            <w:pPr>
              <w:spacing w:line="276" w:lineRule="auto"/>
              <w:rPr>
                <w:rFonts w:ascii="Comic Sans MS" w:cs="Comic Sans MS" w:eastAsia="Comic Sans MS" w:hAnsi="Comic Sans MS"/>
                <w:color w:val="0000ff"/>
              </w:rPr>
            </w:pPr>
            <w:r w:rsidDel="00000000" w:rsidR="00000000" w:rsidRPr="00000000">
              <w:rPr>
                <w:rFonts w:ascii="Comic Sans MS" w:cs="Comic Sans MS" w:eastAsia="Comic Sans MS" w:hAnsi="Comic Sans MS"/>
                <w:color w:val="0000ff"/>
                <w:sz w:val="24"/>
                <w:szCs w:val="24"/>
                <w:rtl w:val="0"/>
              </w:rPr>
              <w:t xml:space="preserve">3.2: be able to identify each </w:t>
            </w:r>
            <w:r w:rsidDel="00000000" w:rsidR="00000000" w:rsidRPr="00000000">
              <w:rPr>
                <w:rFonts w:ascii="Comic Sans MS" w:cs="Comic Sans MS" w:eastAsia="Comic Sans MS" w:hAnsi="Comic Sans MS"/>
                <w:color w:val="0000ff"/>
                <w:sz w:val="24"/>
                <w:szCs w:val="24"/>
                <w:u w:val="single"/>
                <w:rtl w:val="0"/>
              </w:rPr>
              <w:t xml:space="preserve">element</w:t>
            </w:r>
            <w:r w:rsidDel="00000000" w:rsidR="00000000" w:rsidRPr="00000000">
              <w:rPr>
                <w:rFonts w:ascii="Comic Sans MS" w:cs="Comic Sans MS" w:eastAsia="Comic Sans MS" w:hAnsi="Comic Sans MS"/>
                <w:color w:val="0000ff"/>
                <w:sz w:val="24"/>
                <w:szCs w:val="24"/>
                <w:rtl w:val="0"/>
              </w:rPr>
              <w:t xml:space="preserve"> by type.</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2"/>
        <w:rPr/>
      </w:pPr>
      <w:bookmarkStart w:colFirst="0" w:colLast="0" w:name="_wsq7gwykpvjg" w:id="4"/>
      <w:bookmarkEnd w:id="4"/>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7095"/>
        <w:tblGridChange w:id="0">
          <w:tblGrid>
            <w:gridCol w:w="2265"/>
            <w:gridCol w:w="7095"/>
          </w:tblGrid>
        </w:tblGridChange>
      </w:tblGrid>
      <w:t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pStyle w:val="Heading2"/>
              <w:rPr>
                <w:b w:val="1"/>
                <w:sz w:val="24"/>
                <w:szCs w:val="24"/>
              </w:rPr>
            </w:pPr>
            <w:bookmarkStart w:colFirst="0" w:colLast="0" w:name="_av2j12wfls5j" w:id="5"/>
            <w:bookmarkEnd w:id="5"/>
            <w:r w:rsidDel="00000000" w:rsidR="00000000" w:rsidRPr="00000000">
              <w:rPr>
                <w:rtl w:val="0"/>
              </w:rPr>
              <w:t xml:space="preserve">Do Now: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omic Sans MS" w:cs="Comic Sans MS" w:eastAsia="Comic Sans MS" w:hAnsi="Comic Sans MS"/>
                <w:b w:val="1"/>
                <w:color w:val="0000ff"/>
                <w:sz w:val="24"/>
                <w:szCs w:val="24"/>
              </w:rPr>
            </w:pPr>
            <w:r w:rsidDel="00000000" w:rsidR="00000000" w:rsidRPr="00000000">
              <w:rPr>
                <w:rFonts w:ascii="Comic Sans MS" w:cs="Comic Sans MS" w:eastAsia="Comic Sans MS" w:hAnsi="Comic Sans MS"/>
                <w:color w:val="0000ff"/>
                <w:rtl w:val="0"/>
              </w:rPr>
              <w:t xml:space="preserve">Do Now of Choice - See Module B and </w:t>
            </w:r>
            <w:hyperlink r:id="rId8">
              <w:r w:rsidDel="00000000" w:rsidR="00000000" w:rsidRPr="00000000">
                <w:rPr>
                  <w:rFonts w:ascii="Comic Sans MS" w:cs="Comic Sans MS" w:eastAsia="Comic Sans MS" w:hAnsi="Comic Sans MS"/>
                  <w:color w:val="1155cc"/>
                  <w:u w:val="single"/>
                  <w:rtl w:val="0"/>
                </w:rPr>
                <w:t xml:space="preserve">Do Now Examples</w:t>
              </w:r>
            </w:hyperlink>
            <w:r w:rsidDel="00000000" w:rsidR="00000000" w:rsidRPr="00000000">
              <w:rPr>
                <w:rtl w:val="0"/>
              </w:rPr>
            </w:r>
          </w:p>
        </w:tc>
      </w:tr>
    </w:tbl>
    <w:p w:rsidR="00000000" w:rsidDel="00000000" w:rsidP="00000000" w:rsidRDefault="00000000" w:rsidRPr="00000000" w14:paraId="00000011">
      <w:pPr>
        <w:pStyle w:val="Heading2"/>
        <w:rPr/>
      </w:pPr>
      <w:bookmarkStart w:colFirst="0" w:colLast="0" w:name="_eg012ngqnyfb" w:id="6"/>
      <w:bookmarkEnd w:id="6"/>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7110"/>
        <w:tblGridChange w:id="0">
          <w:tblGrid>
            <w:gridCol w:w="2250"/>
            <w:gridCol w:w="7110"/>
          </w:tblGrid>
        </w:tblGridChange>
      </w:tblGrid>
      <w:t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pStyle w:val="Heading2"/>
              <w:widowControl w:val="0"/>
              <w:spacing w:line="240" w:lineRule="auto"/>
              <w:rPr/>
            </w:pPr>
            <w:bookmarkStart w:colFirst="0" w:colLast="0" w:name="_dyghj2uqan0j" w:id="7"/>
            <w:bookmarkEnd w:id="7"/>
            <w:r w:rsidDel="00000000" w:rsidR="00000000" w:rsidRPr="00000000">
              <w:rPr>
                <w:rtl w:val="0"/>
              </w:rPr>
              <w:t xml:space="preserve">Instruction: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0000ff"/>
              </w:rPr>
            </w:pPr>
            <w:r w:rsidDel="00000000" w:rsidR="00000000" w:rsidRPr="00000000">
              <w:rPr>
                <w:i w:val="1"/>
                <w:rtl w:val="0"/>
              </w:rPr>
              <w:t xml:space="preserve">What and Why?</w:t>
            </w:r>
            <w:r w:rsidDel="00000000" w:rsidR="00000000" w:rsidRPr="00000000">
              <w:rPr>
                <w:rFonts w:ascii="Comic Sans MS" w:cs="Comic Sans MS" w:eastAsia="Comic Sans MS" w:hAnsi="Comic Sans MS"/>
                <w:color w:val="0000ff"/>
                <w:rtl w:val="0"/>
              </w:rPr>
              <w:t xml:space="preserve">: Clickable Objects are elements that you can  “click” or select with Enter. These elements are used to DO something. When trying to move somewhere else or enter information, these are the elements you will be looking for.</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0000ff"/>
              </w:rPr>
            </w:pPr>
            <w:r w:rsidDel="00000000" w:rsidR="00000000" w:rsidRPr="00000000">
              <w:rPr>
                <w:i w:val="1"/>
                <w:rtl w:val="0"/>
              </w:rPr>
              <w:t xml:space="preserve">Vocab</w:t>
            </w:r>
            <w:r w:rsidDel="00000000" w:rsidR="00000000" w:rsidRPr="00000000">
              <w:rPr>
                <w:rFonts w:ascii="Comic Sans MS" w:cs="Comic Sans MS" w:eastAsia="Comic Sans MS" w:hAnsi="Comic Sans MS"/>
                <w:color w:val="0000ff"/>
                <w:rtl w:val="0"/>
              </w:rPr>
              <w:t xml:space="preserve">: </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0000ff"/>
                <w:u w:val="none"/>
              </w:rPr>
            </w:pPr>
            <w:r w:rsidDel="00000000" w:rsidR="00000000" w:rsidRPr="00000000">
              <w:rPr>
                <w:rFonts w:ascii="Comic Sans MS" w:cs="Comic Sans MS" w:eastAsia="Comic Sans MS" w:hAnsi="Comic Sans MS"/>
                <w:b w:val="1"/>
                <w:color w:val="0000ff"/>
                <w:rtl w:val="0"/>
              </w:rPr>
              <w:t xml:space="preserve">Clickable Object</w:t>
            </w:r>
            <w:r w:rsidDel="00000000" w:rsidR="00000000" w:rsidRPr="00000000">
              <w:rPr>
                <w:rFonts w:ascii="Comic Sans MS" w:cs="Comic Sans MS" w:eastAsia="Comic Sans MS" w:hAnsi="Comic Sans MS"/>
                <w:color w:val="0000ff"/>
                <w:rtl w:val="0"/>
              </w:rPr>
              <w:t xml:space="preserve">: Elements that you can click or select with Enter.</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0000ff"/>
                <w:u w:val="none"/>
              </w:rPr>
            </w:pPr>
            <w:r w:rsidDel="00000000" w:rsidR="00000000" w:rsidRPr="00000000">
              <w:rPr>
                <w:rFonts w:ascii="Comic Sans MS" w:cs="Comic Sans MS" w:eastAsia="Comic Sans MS" w:hAnsi="Comic Sans MS"/>
                <w:b w:val="1"/>
                <w:color w:val="0000ff"/>
                <w:rtl w:val="0"/>
              </w:rPr>
              <w:t xml:space="preserve">Link</w:t>
            </w:r>
            <w:r w:rsidDel="00000000" w:rsidR="00000000" w:rsidRPr="00000000">
              <w:rPr>
                <w:rFonts w:ascii="Comic Sans MS" w:cs="Comic Sans MS" w:eastAsia="Comic Sans MS" w:hAnsi="Comic Sans MS"/>
                <w:color w:val="0000ff"/>
                <w:rtl w:val="0"/>
              </w:rPr>
              <w:t xml:space="preserve">: An element that brings you to another page.</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0000ff"/>
                <w:u w:val="none"/>
              </w:rPr>
            </w:pPr>
            <w:r w:rsidDel="00000000" w:rsidR="00000000" w:rsidRPr="00000000">
              <w:rPr>
                <w:rFonts w:ascii="Comic Sans MS" w:cs="Comic Sans MS" w:eastAsia="Comic Sans MS" w:hAnsi="Comic Sans MS"/>
                <w:b w:val="1"/>
                <w:color w:val="0000ff"/>
                <w:rtl w:val="0"/>
              </w:rPr>
              <w:t xml:space="preserve">Visited Link</w:t>
            </w:r>
            <w:r w:rsidDel="00000000" w:rsidR="00000000" w:rsidRPr="00000000">
              <w:rPr>
                <w:rFonts w:ascii="Comic Sans MS" w:cs="Comic Sans MS" w:eastAsia="Comic Sans MS" w:hAnsi="Comic Sans MS"/>
                <w:color w:val="0000ff"/>
                <w:rtl w:val="0"/>
              </w:rPr>
              <w:t xml:space="preserve">: A link that your computer has been to before.</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0000ff"/>
                <w:u w:val="none"/>
              </w:rPr>
            </w:pPr>
            <w:r w:rsidDel="00000000" w:rsidR="00000000" w:rsidRPr="00000000">
              <w:rPr>
                <w:rFonts w:ascii="Comic Sans MS" w:cs="Comic Sans MS" w:eastAsia="Comic Sans MS" w:hAnsi="Comic Sans MS"/>
                <w:b w:val="1"/>
                <w:color w:val="0000ff"/>
                <w:rtl w:val="0"/>
              </w:rPr>
              <w:t xml:space="preserve">Unvisited Link</w:t>
            </w:r>
            <w:r w:rsidDel="00000000" w:rsidR="00000000" w:rsidRPr="00000000">
              <w:rPr>
                <w:rFonts w:ascii="Comic Sans MS" w:cs="Comic Sans MS" w:eastAsia="Comic Sans MS" w:hAnsi="Comic Sans MS"/>
                <w:color w:val="0000ff"/>
                <w:rtl w:val="0"/>
              </w:rPr>
              <w:t xml:space="preserve">: A link that your computer has never been to before.</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0000ff"/>
                <w:u w:val="none"/>
              </w:rPr>
            </w:pPr>
            <w:r w:rsidDel="00000000" w:rsidR="00000000" w:rsidRPr="00000000">
              <w:rPr>
                <w:rFonts w:ascii="Comic Sans MS" w:cs="Comic Sans MS" w:eastAsia="Comic Sans MS" w:hAnsi="Comic Sans MS"/>
                <w:b w:val="1"/>
                <w:color w:val="0000ff"/>
                <w:rtl w:val="0"/>
              </w:rPr>
              <w:t xml:space="preserve">Button</w:t>
            </w:r>
            <w:r w:rsidDel="00000000" w:rsidR="00000000" w:rsidRPr="00000000">
              <w:rPr>
                <w:rFonts w:ascii="Comic Sans MS" w:cs="Comic Sans MS" w:eastAsia="Comic Sans MS" w:hAnsi="Comic Sans MS"/>
                <w:color w:val="0000ff"/>
                <w:rtl w:val="0"/>
              </w:rPr>
              <w:t xml:space="preserve">: An element that allows you to do something on the page.</w:t>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0000ff"/>
                <w:u w:val="none"/>
              </w:rPr>
            </w:pPr>
            <w:r w:rsidDel="00000000" w:rsidR="00000000" w:rsidRPr="00000000">
              <w:rPr>
                <w:rFonts w:ascii="Comic Sans MS" w:cs="Comic Sans MS" w:eastAsia="Comic Sans MS" w:hAnsi="Comic Sans MS"/>
                <w:b w:val="1"/>
                <w:color w:val="0000ff"/>
                <w:rtl w:val="0"/>
              </w:rPr>
              <w:t xml:space="preserve">Edit Field</w:t>
            </w:r>
            <w:r w:rsidDel="00000000" w:rsidR="00000000" w:rsidRPr="00000000">
              <w:rPr>
                <w:rFonts w:ascii="Comic Sans MS" w:cs="Comic Sans MS" w:eastAsia="Comic Sans MS" w:hAnsi="Comic Sans MS"/>
                <w:color w:val="0000ff"/>
                <w:rtl w:val="0"/>
              </w:rPr>
              <w:t xml:space="preserve">: An element that allows you to type in information.</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0000ff"/>
              </w:rPr>
            </w:pPr>
            <w:r w:rsidDel="00000000" w:rsidR="00000000" w:rsidRPr="00000000">
              <w:rPr>
                <w:i w:val="1"/>
                <w:rtl w:val="0"/>
              </w:rPr>
              <w:t xml:space="preserve">Key Commands</w:t>
            </w:r>
            <w:r w:rsidDel="00000000" w:rsidR="00000000" w:rsidRPr="00000000">
              <w:rPr>
                <w:rFonts w:ascii="Comic Sans MS" w:cs="Comic Sans MS" w:eastAsia="Comic Sans MS" w:hAnsi="Comic Sans MS"/>
                <w:color w:val="0000ff"/>
                <w:rtl w:val="0"/>
              </w:rPr>
              <w:t xml:space="preserve">: N/A</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0000ff"/>
              </w:rPr>
            </w:pPr>
            <w:r w:rsidDel="00000000" w:rsidR="00000000" w:rsidRPr="00000000">
              <w:rPr>
                <w:i w:val="1"/>
                <w:rtl w:val="0"/>
              </w:rPr>
              <w:t xml:space="preserve">Patterns</w:t>
            </w:r>
            <w:r w:rsidDel="00000000" w:rsidR="00000000" w:rsidRPr="00000000">
              <w:rPr>
                <w:rFonts w:ascii="Comic Sans MS" w:cs="Comic Sans MS" w:eastAsia="Comic Sans MS" w:hAnsi="Comic Sans MS"/>
                <w:color w:val="0000ff"/>
                <w:rtl w:val="0"/>
              </w:rPr>
              <w:t xml:space="preserve">: N/A</w:t>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7110"/>
        <w:tblGridChange w:id="0">
          <w:tblGrid>
            <w:gridCol w:w="2250"/>
            <w:gridCol w:w="7110"/>
          </w:tblGrid>
        </w:tblGridChange>
      </w:tblGrid>
      <w:t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pStyle w:val="Heading2"/>
              <w:widowControl w:val="0"/>
              <w:spacing w:line="240" w:lineRule="auto"/>
              <w:rPr/>
            </w:pPr>
            <w:bookmarkStart w:colFirst="0" w:colLast="0" w:name="_bniaepdu6wef" w:id="8"/>
            <w:bookmarkEnd w:id="8"/>
            <w:r w:rsidDel="00000000" w:rsidR="00000000" w:rsidRPr="00000000">
              <w:rPr>
                <w:rtl w:val="0"/>
              </w:rPr>
              <w:t xml:space="preserve">Practice Activity: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0000ff"/>
                <w:u w:val="none"/>
              </w:rPr>
            </w:pPr>
            <w:r w:rsidDel="00000000" w:rsidR="00000000" w:rsidRPr="00000000">
              <w:rPr>
                <w:rFonts w:ascii="Comic Sans MS" w:cs="Comic Sans MS" w:eastAsia="Comic Sans MS" w:hAnsi="Comic Sans MS"/>
                <w:color w:val="0000ff"/>
                <w:rtl w:val="0"/>
              </w:rPr>
              <w:t xml:space="preserve">Name and Identify (Vocab Story)</w:t>
            </w:r>
          </w:p>
          <w:p w:rsidR="00000000" w:rsidDel="00000000" w:rsidP="00000000" w:rsidRDefault="00000000" w:rsidRPr="00000000" w14:paraId="0000002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0000ff"/>
                <w:u w:val="none"/>
              </w:rPr>
            </w:pPr>
            <w:r w:rsidDel="00000000" w:rsidR="00000000" w:rsidRPr="00000000">
              <w:rPr>
                <w:rFonts w:ascii="Comic Sans MS" w:cs="Comic Sans MS" w:eastAsia="Comic Sans MS" w:hAnsi="Comic Sans MS"/>
                <w:color w:val="0000ff"/>
                <w:rtl w:val="0"/>
              </w:rPr>
              <w:t xml:space="preserve">Vocab Word Sort</w:t>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7110"/>
        <w:tblGridChange w:id="0">
          <w:tblGrid>
            <w:gridCol w:w="2250"/>
            <w:gridCol w:w="7110"/>
          </w:tblGrid>
        </w:tblGridChange>
      </w:tblGrid>
      <w:t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pStyle w:val="Heading2"/>
              <w:widowControl w:val="0"/>
              <w:spacing w:line="240" w:lineRule="auto"/>
              <w:rPr/>
            </w:pPr>
            <w:bookmarkStart w:colFirst="0" w:colLast="0" w:name="_qad9i2mbck33" w:id="9"/>
            <w:bookmarkEnd w:id="9"/>
            <w:r w:rsidDel="00000000" w:rsidR="00000000" w:rsidRPr="00000000">
              <w:rPr>
                <w:rtl w:val="0"/>
              </w:rPr>
              <w:t xml:space="preserve">Assessment Activity: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0000ff"/>
              </w:rPr>
            </w:pPr>
            <w:r w:rsidDel="00000000" w:rsidR="00000000" w:rsidRPr="00000000">
              <w:rPr>
                <w:rFonts w:ascii="Comic Sans MS" w:cs="Comic Sans MS" w:eastAsia="Comic Sans MS" w:hAnsi="Comic Sans MS"/>
                <w:color w:val="0000ff"/>
                <w:rtl w:val="0"/>
              </w:rPr>
              <w:t xml:space="preserve">Name and Identify (Mock Website)</w:t>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2"/>
        <w:rPr>
          <w:rFonts w:ascii="Comic Sans MS" w:cs="Comic Sans MS" w:eastAsia="Comic Sans MS" w:hAnsi="Comic Sans MS"/>
          <w:color w:val="0000ff"/>
        </w:rPr>
      </w:pPr>
      <w:bookmarkStart w:colFirst="0" w:colLast="0" w:name="_a9bldydeah49" w:id="10"/>
      <w:bookmarkEnd w:id="10"/>
      <w:r w:rsidDel="00000000" w:rsidR="00000000" w:rsidRPr="00000000">
        <w:rPr>
          <w:rtl w:val="0"/>
        </w:rPr>
        <w:t xml:space="preserve">Reflection:</w:t>
      </w: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0000ff"/>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0000ff"/>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0000ff"/>
              </w:rPr>
            </w:pPr>
            <w:r w:rsidDel="00000000" w:rsidR="00000000" w:rsidRPr="00000000">
              <w:rPr>
                <w:rtl w:val="0"/>
              </w:rPr>
            </w:r>
          </w:p>
        </w:tc>
      </w:tr>
    </w:tbl>
    <w:p w:rsidR="00000000" w:rsidDel="00000000" w:rsidP="00000000" w:rsidRDefault="00000000" w:rsidRPr="00000000" w14:paraId="00000030">
      <w:pPr>
        <w:rPr>
          <w:rFonts w:ascii="Comic Sans MS" w:cs="Comic Sans MS" w:eastAsia="Comic Sans MS" w:hAnsi="Comic Sans MS"/>
          <w:color w:val="0000ff"/>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pPr>
    <w:r w:rsidDel="00000000" w:rsidR="00000000" w:rsidRPr="00000000">
      <w:rPr/>
      <w:drawing>
        <wp:inline distB="114300" distT="114300" distL="114300" distR="114300">
          <wp:extent cx="1905000" cy="7651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5000" cy="765188"/>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t xml:space="preserve">Copyright © 2020 EYET LLC</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pPr>
    <w:rPr>
      <w:b w:val="1"/>
      <w:sz w:val="24"/>
      <w:szCs w:val="24"/>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eyetvision.com/courses/" TargetMode="External"/><Relationship Id="rId7" Type="http://schemas.openxmlformats.org/officeDocument/2006/relationships/hyperlink" Target="https://courses.eyetvision.com/courses/1158785/lectures/24897124" TargetMode="External"/><Relationship Id="rId8" Type="http://schemas.openxmlformats.org/officeDocument/2006/relationships/hyperlink" Target="https://docs.google.com/document/d/1NX7wxPi_u1HnzKfSrjY2uT0yVUVEmlYHzj28b4Bf1NY/edit?usp=sha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