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color w:val="1155cc"/>
          <w:sz w:val="18"/>
          <w:szCs w:val="18"/>
          <w:u w:val="single"/>
        </w:rPr>
      </w:pPr>
      <w:r w:rsidDel="00000000" w:rsidR="00000000" w:rsidRPr="00000000">
        <w:rPr>
          <w:b w:val="1"/>
          <w:color w:val="262626"/>
          <w:sz w:val="18"/>
          <w:szCs w:val="18"/>
          <w:rtl w:val="0"/>
        </w:rPr>
        <w:t xml:space="preserve">PHQ-9 </w:t>
      </w:r>
      <w:hyperlink r:id="rId6">
        <w:r w:rsidDel="00000000" w:rsidR="00000000" w:rsidRPr="00000000">
          <w:rPr>
            <w:b w:val="1"/>
            <w:color w:val="1155cc"/>
            <w:sz w:val="18"/>
            <w:szCs w:val="18"/>
            <w:u w:val="single"/>
            <w:rtl w:val="0"/>
          </w:rPr>
          <w:t xml:space="preserve">PHQ-9_English.pdf</w:t>
        </w:r>
      </w:hyperlink>
      <w:r w:rsidDel="00000000" w:rsidR="00000000" w:rsidRPr="00000000">
        <w:rPr>
          <w:b w:val="1"/>
          <w:color w:val="262626"/>
          <w:sz w:val="18"/>
          <w:szCs w:val="18"/>
          <w:rtl w:val="0"/>
        </w:rPr>
        <w:t xml:space="preserve">  </w:t>
      </w:r>
      <w:r w:rsidDel="00000000" w:rsidR="00000000" w:rsidRPr="00000000">
        <w:fldChar w:fldCharType="begin"/>
        <w:instrText xml:space="preserve"> HYPERLINK "https://drive.google.com/a/yeseniavillalta.com/file/d/1wXT_ViRwMteYn_o1MutT58Z0je8hg5cn/view?usp=drive_web" </w:instrText>
        <w:fldChar w:fldCharType="separate"/>
      </w:r>
      <w:r w:rsidDel="00000000" w:rsidR="00000000" w:rsidRPr="00000000">
        <w:rPr>
          <w:b w:val="1"/>
          <w:color w:val="1155cc"/>
          <w:sz w:val="18"/>
          <w:szCs w:val="18"/>
          <w:u w:val="single"/>
          <w:rtl w:val="0"/>
        </w:rPr>
        <w:t xml:space="preserve">PHQ9_Spanish for the USA.pdf</w:t>
      </w:r>
    </w:p>
    <w:p w:rsidR="00000000" w:rsidDel="00000000" w:rsidP="00000000" w:rsidRDefault="00000000" w:rsidRPr="00000000" w14:paraId="00000001">
      <w:pPr>
        <w:contextualSpacing w:val="0"/>
        <w:rPr>
          <w:color w:val="262626"/>
          <w:sz w:val="18"/>
          <w:szCs w:val="18"/>
        </w:rPr>
      </w:pPr>
      <w:r w:rsidDel="00000000" w:rsidR="00000000" w:rsidRPr="00000000">
        <w:fldChar w:fldCharType="end"/>
      </w:r>
      <w:r w:rsidDel="00000000" w:rsidR="00000000" w:rsidRPr="00000000">
        <w:rPr>
          <w:color w:val="262626"/>
          <w:sz w:val="18"/>
          <w:szCs w:val="18"/>
          <w:rtl w:val="0"/>
        </w:rPr>
        <w:t xml:space="preserve">The Validity of the PHQ-9 (Spitzer, Williams, Kroenke) to measure Depression Severity has been reviewed, compared and examined by The National Institute of Health. In addition to making criteria-based diagnoses of depressive disorders, the PHQ-9 is also a reliable and valid measure of depression severity.</w:t>
      </w:r>
    </w:p>
    <w:p w:rsidR="00000000" w:rsidDel="00000000" w:rsidP="00000000" w:rsidRDefault="00000000" w:rsidRPr="00000000" w14:paraId="00000002">
      <w:pPr>
        <w:contextualSpacing w:val="0"/>
        <w:rPr>
          <w:color w:val="262626"/>
          <w:sz w:val="18"/>
          <w:szCs w:val="18"/>
        </w:rPr>
      </w:pPr>
      <w:r w:rsidDel="00000000" w:rsidR="00000000" w:rsidRPr="00000000">
        <w:rPr>
          <w:rtl w:val="0"/>
        </w:rPr>
      </w:r>
    </w:p>
    <w:p w:rsidR="00000000" w:rsidDel="00000000" w:rsidP="00000000" w:rsidRDefault="00000000" w:rsidRPr="00000000" w14:paraId="00000003">
      <w:pPr>
        <w:contextualSpacing w:val="0"/>
        <w:rPr>
          <w:b w:val="1"/>
          <w:color w:val="1155cc"/>
          <w:sz w:val="18"/>
          <w:szCs w:val="18"/>
          <w:u w:val="single"/>
        </w:rPr>
      </w:pPr>
      <w:r w:rsidDel="00000000" w:rsidR="00000000" w:rsidRPr="00000000">
        <w:rPr>
          <w:b w:val="1"/>
          <w:color w:val="262626"/>
          <w:sz w:val="18"/>
          <w:szCs w:val="18"/>
          <w:rtl w:val="0"/>
        </w:rPr>
        <w:t xml:space="preserve">Life Events Checklist for DSM-5 (LEC-5) </w:t>
      </w:r>
      <w:r w:rsidDel="00000000" w:rsidR="00000000" w:rsidRPr="00000000">
        <w:fldChar w:fldCharType="begin"/>
        <w:instrText xml:space="preserve"> HYPERLINK "https://drive.google.com/a/yeseniavillalta.com/file/d/1G5hVckMmW-ILXhFS1jc5PUYZK7d0y5Qz/view?usp=drive_web" </w:instrText>
        <w:fldChar w:fldCharType="separate"/>
      </w:r>
      <w:r w:rsidDel="00000000" w:rsidR="00000000" w:rsidRPr="00000000">
        <w:rPr>
          <w:b w:val="1"/>
          <w:color w:val="1155cc"/>
          <w:sz w:val="18"/>
          <w:szCs w:val="18"/>
          <w:u w:val="single"/>
          <w:rtl w:val="0"/>
        </w:rPr>
        <w:t xml:space="preserve">Life-Event-Checklist-for-DSM-V-LEC-5.pdf</w:t>
      </w:r>
    </w:p>
    <w:p w:rsidR="00000000" w:rsidDel="00000000" w:rsidP="00000000" w:rsidRDefault="00000000" w:rsidRPr="00000000" w14:paraId="00000004">
      <w:pPr>
        <w:contextualSpacing w:val="0"/>
        <w:rPr>
          <w:color w:val="262626"/>
          <w:sz w:val="18"/>
          <w:szCs w:val="18"/>
        </w:rPr>
      </w:pPr>
      <w:r w:rsidDel="00000000" w:rsidR="00000000" w:rsidRPr="00000000">
        <w:fldChar w:fldCharType="end"/>
      </w:r>
      <w:r w:rsidDel="00000000" w:rsidR="00000000" w:rsidRPr="00000000">
        <w:rPr>
          <w:color w:val="262626"/>
          <w:sz w:val="18"/>
          <w:szCs w:val="18"/>
          <w:rtl w:val="0"/>
        </w:rPr>
        <w:t xml:space="preserve"> is a self-report measure designed to screen for potentially traumatic events in a respondent's lifetime. The LEC- 5 assesses exposure to 16 events known to potentially result in PTSD or distress and includes one additional item assessing any other extraordinarily stressful event not captured in the first 16 items. </w:t>
      </w:r>
    </w:p>
    <w:p w:rsidR="00000000" w:rsidDel="00000000" w:rsidP="00000000" w:rsidRDefault="00000000" w:rsidRPr="00000000" w14:paraId="00000005">
      <w:pPr>
        <w:contextualSpacing w:val="0"/>
        <w:rPr>
          <w:color w:val="262626"/>
          <w:sz w:val="18"/>
          <w:szCs w:val="18"/>
        </w:rPr>
      </w:pPr>
      <w:r w:rsidDel="00000000" w:rsidR="00000000" w:rsidRPr="00000000">
        <w:rPr>
          <w:rtl w:val="0"/>
        </w:rPr>
      </w:r>
    </w:p>
    <w:p w:rsidR="00000000" w:rsidDel="00000000" w:rsidP="00000000" w:rsidRDefault="00000000" w:rsidRPr="00000000" w14:paraId="00000006">
      <w:pPr>
        <w:contextualSpacing w:val="0"/>
        <w:rPr>
          <w:color w:val="262626"/>
          <w:sz w:val="18"/>
          <w:szCs w:val="18"/>
        </w:rPr>
      </w:pPr>
      <w:r w:rsidDel="00000000" w:rsidR="00000000" w:rsidRPr="00000000">
        <w:rPr>
          <w:color w:val="262626"/>
          <w:sz w:val="18"/>
          <w:szCs w:val="18"/>
          <w:rtl w:val="0"/>
        </w:rPr>
        <w:t xml:space="preserve">Life Events Checklist for DSM-5 (LEC-5) a self-report measure designed  to screen for</w:t>
      </w:r>
    </w:p>
    <w:p w:rsidR="00000000" w:rsidDel="00000000" w:rsidP="00000000" w:rsidRDefault="00000000" w:rsidRPr="00000000" w14:paraId="00000007">
      <w:pPr>
        <w:contextualSpacing w:val="0"/>
        <w:rPr>
          <w:color w:val="262626"/>
          <w:sz w:val="18"/>
          <w:szCs w:val="18"/>
        </w:rPr>
      </w:pPr>
      <w:r w:rsidDel="00000000" w:rsidR="00000000" w:rsidRPr="00000000">
        <w:rPr>
          <w:color w:val="262626"/>
          <w:sz w:val="18"/>
          <w:szCs w:val="18"/>
          <w:rtl w:val="0"/>
        </w:rPr>
        <w:t xml:space="preserve">potentially traumatic events in a respondent’s lifetime. The LEC-5 assess exposure to 16 events known to potentially result in PTSD or distress and includes one additional item assessing any other extraordinarily stressful event not captured in the first 16 items. Client experienced 11 of the 16 events noted.</w:t>
      </w:r>
    </w:p>
    <w:p w:rsidR="00000000" w:rsidDel="00000000" w:rsidP="00000000" w:rsidRDefault="00000000" w:rsidRPr="00000000" w14:paraId="00000008">
      <w:pPr>
        <w:contextualSpacing w:val="0"/>
        <w:rPr>
          <w:color w:val="262626"/>
          <w:sz w:val="18"/>
          <w:szCs w:val="18"/>
        </w:rPr>
      </w:pPr>
      <w:r w:rsidDel="00000000" w:rsidR="00000000" w:rsidRPr="00000000">
        <w:rPr>
          <w:rtl w:val="0"/>
        </w:rPr>
      </w:r>
    </w:p>
    <w:p w:rsidR="00000000" w:rsidDel="00000000" w:rsidP="00000000" w:rsidRDefault="00000000" w:rsidRPr="00000000" w14:paraId="00000009">
      <w:pPr>
        <w:contextualSpacing w:val="0"/>
        <w:rPr>
          <w:b w:val="1"/>
          <w:color w:val="262626"/>
          <w:sz w:val="18"/>
          <w:szCs w:val="18"/>
        </w:rPr>
      </w:pPr>
      <w:r w:rsidDel="00000000" w:rsidR="00000000" w:rsidRPr="00000000">
        <w:rPr>
          <w:b w:val="1"/>
          <w:color w:val="262626"/>
          <w:sz w:val="18"/>
          <w:szCs w:val="18"/>
          <w:rtl w:val="0"/>
        </w:rPr>
        <w:t xml:space="preserve">CHILDREN</w:t>
      </w:r>
    </w:p>
    <w:p w:rsidR="00000000" w:rsidDel="00000000" w:rsidP="00000000" w:rsidRDefault="00000000" w:rsidRPr="00000000" w14:paraId="0000000A">
      <w:pPr>
        <w:contextualSpacing w:val="0"/>
        <w:rPr>
          <w:color w:val="262626"/>
          <w:sz w:val="18"/>
          <w:szCs w:val="18"/>
        </w:rPr>
      </w:pPr>
      <w:r w:rsidDel="00000000" w:rsidR="00000000" w:rsidRPr="00000000">
        <w:rPr>
          <w:b w:val="1"/>
          <w:color w:val="262626"/>
          <w:sz w:val="18"/>
          <w:szCs w:val="18"/>
          <w:rtl w:val="0"/>
        </w:rPr>
        <w:t xml:space="preserve">The Revised Child Anxiety and Depression Scale (RCADS)</w:t>
      </w:r>
      <w:r w:rsidDel="00000000" w:rsidR="00000000" w:rsidRPr="00000000">
        <w:rPr>
          <w:color w:val="262626"/>
          <w:sz w:val="18"/>
          <w:szCs w:val="18"/>
          <w:rtl w:val="0"/>
        </w:rPr>
        <w:t xml:space="preserve"> </w:t>
      </w:r>
    </w:p>
    <w:p w:rsidR="00000000" w:rsidDel="00000000" w:rsidP="00000000" w:rsidRDefault="00000000" w:rsidRPr="00000000" w14:paraId="0000000B">
      <w:pPr>
        <w:contextualSpacing w:val="0"/>
        <w:rPr>
          <w:color w:val="262626"/>
          <w:sz w:val="18"/>
          <w:szCs w:val="18"/>
        </w:rPr>
      </w:pPr>
      <w:r w:rsidDel="00000000" w:rsidR="00000000" w:rsidRPr="00000000">
        <w:rPr>
          <w:color w:val="262626"/>
          <w:sz w:val="18"/>
          <w:szCs w:val="18"/>
          <w:rtl w:val="0"/>
        </w:rPr>
        <w:t xml:space="preserve">is a 47-item, youth self-report questionnaire with subscales including: separation anxiety disorder (SAD), social phobia (SP), generalized anxiety disorder (GAD), panic disorder (PD), obsessive compulsive disorder (OCD), and major depressive disorder (MDD). It also yields a Total Anxiety Scale and a Total Internalizing Scale. All items are rated on a 4-point Likert-Scale from 0 (“never”) to 3 (“always”). Raw scores are converted to T-scores according to the child's grade level. T-scores of 65 or higher indicate scores at the borderline clinical threshold, while T-scores of 70 or higher indicate scores above the clinical threshold. T-scores above 80 are displayed simply as "&gt;80," given that there are only minor differences in percentile rankings above these scores, and discriminations among such elevated T scores are not clinically meaningful.</w:t>
      </w:r>
    </w:p>
    <w:p w:rsidR="00000000" w:rsidDel="00000000" w:rsidP="00000000" w:rsidRDefault="00000000" w:rsidRPr="00000000" w14:paraId="0000000C">
      <w:pPr>
        <w:numPr>
          <w:ilvl w:val="0"/>
          <w:numId w:val="1"/>
        </w:numPr>
        <w:ind w:left="940" w:hanging="360"/>
        <w:contextualSpacing w:val="1"/>
        <w:rPr/>
      </w:pPr>
      <w:r w:rsidDel="00000000" w:rsidR="00000000" w:rsidRPr="00000000">
        <w:rPr>
          <w:b w:val="1"/>
          <w:color w:val="262626"/>
          <w:sz w:val="18"/>
          <w:szCs w:val="18"/>
          <w:rtl w:val="0"/>
        </w:rPr>
        <w:t xml:space="preserve">IEP</w:t>
      </w:r>
    </w:p>
    <w:p w:rsidR="00000000" w:rsidDel="00000000" w:rsidP="00000000" w:rsidRDefault="00000000" w:rsidRPr="00000000" w14:paraId="0000000D">
      <w:pPr>
        <w:numPr>
          <w:ilvl w:val="1"/>
          <w:numId w:val="1"/>
        </w:numPr>
        <w:ind w:left="1660" w:hanging="360"/>
        <w:contextualSpacing w:val="1"/>
        <w:rPr/>
      </w:pPr>
      <w:r w:rsidDel="00000000" w:rsidR="00000000" w:rsidRPr="00000000">
        <w:rPr>
          <w:color w:val="262626"/>
          <w:sz w:val="18"/>
          <w:szCs w:val="18"/>
          <w:rtl w:val="0"/>
        </w:rPr>
        <w:t xml:space="preserve">Review, summarize, reference </w:t>
      </w:r>
    </w:p>
    <w:p w:rsidR="00000000" w:rsidDel="00000000" w:rsidP="00000000" w:rsidRDefault="00000000" w:rsidRPr="00000000" w14:paraId="0000000E">
      <w:pPr>
        <w:contextualSpacing w:val="0"/>
        <w:rPr>
          <w:color w:val="262626"/>
          <w:sz w:val="18"/>
          <w:szCs w:val="18"/>
        </w:rPr>
      </w:pPr>
      <w:r w:rsidDel="00000000" w:rsidR="00000000" w:rsidRPr="00000000">
        <w:rPr>
          <w:rtl w:val="0"/>
        </w:rPr>
      </w:r>
    </w:p>
    <w:p w:rsidR="00000000" w:rsidDel="00000000" w:rsidP="00000000" w:rsidRDefault="00000000" w:rsidRPr="00000000" w14:paraId="0000000F">
      <w:pPr>
        <w:contextualSpacing w:val="0"/>
        <w:rPr>
          <w:color w:val="262626"/>
          <w:sz w:val="18"/>
          <w:szCs w:val="18"/>
        </w:rPr>
      </w:pPr>
      <w:r w:rsidDel="00000000" w:rsidR="00000000" w:rsidRPr="00000000">
        <w:rPr>
          <w:rtl w:val="0"/>
        </w:rPr>
      </w:r>
    </w:p>
    <w:p w:rsidR="00000000" w:rsidDel="00000000" w:rsidP="00000000" w:rsidRDefault="00000000" w:rsidRPr="00000000" w14:paraId="00000010">
      <w:pPr>
        <w:contextualSpacing w:val="0"/>
        <w:rPr>
          <w:b w:val="1"/>
          <w:color w:val="1155cc"/>
          <w:sz w:val="18"/>
          <w:szCs w:val="18"/>
          <w:u w:val="single"/>
        </w:rPr>
      </w:pPr>
      <w:r w:rsidDel="00000000" w:rsidR="00000000" w:rsidRPr="00000000">
        <w:rPr>
          <w:b w:val="1"/>
          <w:color w:val="262626"/>
          <w:sz w:val="18"/>
          <w:szCs w:val="18"/>
          <w:rtl w:val="0"/>
        </w:rPr>
        <w:t xml:space="preserve">BECK’S DEPRESSION INVENTORY(BDI)</w:t>
      </w:r>
      <w:r w:rsidDel="00000000" w:rsidR="00000000" w:rsidRPr="00000000">
        <w:fldChar w:fldCharType="begin"/>
        <w:instrText xml:space="preserve"> HYPERLINK "https://drive.google.com/a/yeseniavillalta.com/file/d/1wvIFkeEZdieDfme2n8RQV9br3dwTlsKe/view?usp=drive_web" </w:instrText>
        <w:fldChar w:fldCharType="separate"/>
      </w:r>
      <w:r w:rsidDel="00000000" w:rsidR="00000000" w:rsidRPr="00000000">
        <w:rPr>
          <w:b w:val="1"/>
          <w:color w:val="1155cc"/>
          <w:sz w:val="18"/>
          <w:szCs w:val="18"/>
          <w:u w:val="single"/>
          <w:rtl w:val="0"/>
        </w:rPr>
        <w:t xml:space="preserve">Beck-Depression-Inventory-BDI.pdf</w:t>
      </w:r>
    </w:p>
    <w:p w:rsidR="00000000" w:rsidDel="00000000" w:rsidP="00000000" w:rsidRDefault="00000000" w:rsidRPr="00000000" w14:paraId="00000011">
      <w:pPr>
        <w:contextualSpacing w:val="0"/>
        <w:rPr>
          <w:color w:val="262626"/>
          <w:sz w:val="18"/>
          <w:szCs w:val="18"/>
        </w:rPr>
      </w:pPr>
      <w:r w:rsidDel="00000000" w:rsidR="00000000" w:rsidRPr="00000000">
        <w:fldChar w:fldCharType="end"/>
      </w:r>
      <w:r w:rsidDel="00000000" w:rsidR="00000000" w:rsidRPr="00000000">
        <w:rPr>
          <w:color w:val="262626"/>
          <w:sz w:val="18"/>
          <w:szCs w:val="18"/>
          <w:rtl w:val="0"/>
        </w:rPr>
        <w:t xml:space="preserve">The BDI-2 was administered to client who confirms she could understand the questions as the test was provided in Spanish. Validity was tested using an additional assessment measure, BDI which is considered a “gold standard” per the National Traumatic Stress Network (Beck, A.T., &amp;amp;Steer, R.A., 1993). The BDI has been tested for its validity and reliability The BDI test is widely known and has been tested for content, concurrent, and construct validity. The BDI has also showed high construct validity with the medical symptoms it measures. Client also scored ##, Severe Depression.</w:t>
      </w:r>
    </w:p>
    <w:p w:rsidR="00000000" w:rsidDel="00000000" w:rsidP="00000000" w:rsidRDefault="00000000" w:rsidRPr="00000000" w14:paraId="00000012">
      <w:pPr>
        <w:numPr>
          <w:ilvl w:val="0"/>
          <w:numId w:val="3"/>
        </w:numPr>
        <w:ind w:left="940" w:hanging="360"/>
        <w:contextualSpacing w:val="1"/>
        <w:rPr/>
      </w:pPr>
      <w:r w:rsidDel="00000000" w:rsidR="00000000" w:rsidRPr="00000000">
        <w:rPr>
          <w:b w:val="1"/>
          <w:color w:val="262626"/>
          <w:sz w:val="18"/>
          <w:szCs w:val="18"/>
          <w:rtl w:val="0"/>
        </w:rPr>
        <w:t xml:space="preserve">BECK’S ANXIETY INVENTORY (BAI)</w:t>
      </w:r>
      <w:r w:rsidDel="00000000" w:rsidR="00000000" w:rsidRPr="00000000">
        <w:fldChar w:fldCharType="begin"/>
        <w:instrText xml:space="preserve"> HYPERLINK "https://drive.google.com/a/yeseniavillalta.com/file/d/1pvZpzZyUcmLmTmWfMH0Lj7HCOm6S2YC-/view?usp=drive_web" </w:instrText>
        <w:fldChar w:fldCharType="separate"/>
      </w:r>
      <w:r w:rsidDel="00000000" w:rsidR="00000000" w:rsidRPr="00000000">
        <w:rPr>
          <w:b w:val="1"/>
          <w:color w:val="1155cc"/>
          <w:sz w:val="18"/>
          <w:szCs w:val="18"/>
          <w:u w:val="single"/>
          <w:rtl w:val="0"/>
        </w:rPr>
        <w:t xml:space="preserve">BAI .pdf</w:t>
      </w:r>
    </w:p>
    <w:p w:rsidR="00000000" w:rsidDel="00000000" w:rsidP="00000000" w:rsidRDefault="00000000" w:rsidRPr="00000000" w14:paraId="00000013">
      <w:pPr>
        <w:contextualSpacing w:val="0"/>
        <w:rPr>
          <w:color w:val="262626"/>
          <w:sz w:val="18"/>
          <w:szCs w:val="18"/>
        </w:rPr>
      </w:pPr>
      <w:r w:rsidDel="00000000" w:rsidR="00000000" w:rsidRPr="00000000">
        <w:fldChar w:fldCharType="end"/>
      </w:r>
      <w:r w:rsidDel="00000000" w:rsidR="00000000" w:rsidRPr="00000000">
        <w:rPr>
          <w:color w:val="262626"/>
          <w:sz w:val="18"/>
          <w:szCs w:val="18"/>
          <w:rtl w:val="0"/>
        </w:rPr>
        <w:t xml:space="preserve">The BAI was used to assess symptoms attributed to Anxiety, a test measure that is used</w:t>
      </w:r>
    </w:p>
    <w:p w:rsidR="00000000" w:rsidDel="00000000" w:rsidP="00000000" w:rsidRDefault="00000000" w:rsidRPr="00000000" w14:paraId="00000014">
      <w:pPr>
        <w:contextualSpacing w:val="0"/>
        <w:rPr>
          <w:color w:val="262626"/>
          <w:sz w:val="18"/>
          <w:szCs w:val="18"/>
        </w:rPr>
      </w:pPr>
      <w:r w:rsidDel="00000000" w:rsidR="00000000" w:rsidRPr="00000000">
        <w:rPr>
          <w:color w:val="262626"/>
          <w:sz w:val="18"/>
          <w:szCs w:val="18"/>
          <w:rtl w:val="0"/>
        </w:rPr>
        <w:t xml:space="preserve">worldwide with high validity and reliability scores. The highest possible score is 63, client scored ##.</w:t>
      </w:r>
    </w:p>
    <w:p w:rsidR="00000000" w:rsidDel="00000000" w:rsidP="00000000" w:rsidRDefault="00000000" w:rsidRPr="00000000" w14:paraId="00000015">
      <w:pPr>
        <w:contextualSpacing w:val="0"/>
        <w:rPr>
          <w:color w:val="262626"/>
          <w:sz w:val="18"/>
          <w:szCs w:val="18"/>
        </w:rPr>
      </w:pPr>
      <w:r w:rsidDel="00000000" w:rsidR="00000000" w:rsidRPr="00000000">
        <w:rPr>
          <w:rtl w:val="0"/>
        </w:rPr>
      </w:r>
    </w:p>
    <w:p w:rsidR="00000000" w:rsidDel="00000000" w:rsidP="00000000" w:rsidRDefault="00000000" w:rsidRPr="00000000" w14:paraId="00000016">
      <w:pPr>
        <w:contextualSpacing w:val="0"/>
        <w:rPr>
          <w:color w:val="262626"/>
          <w:sz w:val="18"/>
          <w:szCs w:val="18"/>
        </w:rPr>
      </w:pPr>
      <w:r w:rsidDel="00000000" w:rsidR="00000000" w:rsidRPr="00000000">
        <w:rPr>
          <w:rtl w:val="0"/>
        </w:rPr>
      </w:r>
    </w:p>
    <w:p w:rsidR="00000000" w:rsidDel="00000000" w:rsidP="00000000" w:rsidRDefault="00000000" w:rsidRPr="00000000" w14:paraId="00000017">
      <w:pPr>
        <w:contextualSpacing w:val="0"/>
        <w:rPr>
          <w:b w:val="1"/>
          <w:color w:val="1155cc"/>
          <w:sz w:val="18"/>
          <w:szCs w:val="18"/>
          <w:u w:val="single"/>
        </w:rPr>
      </w:pPr>
      <w:r w:rsidDel="00000000" w:rsidR="00000000" w:rsidRPr="00000000">
        <w:rPr>
          <w:b w:val="1"/>
          <w:color w:val="262626"/>
          <w:sz w:val="18"/>
          <w:szCs w:val="18"/>
          <w:rtl w:val="0"/>
        </w:rPr>
        <w:t xml:space="preserve">Rotter Incomplete Sentences Blank (RISB)</w:t>
      </w:r>
      <w:r w:rsidDel="00000000" w:rsidR="00000000" w:rsidRPr="00000000">
        <w:fldChar w:fldCharType="begin"/>
        <w:instrText xml:space="preserve"> HYPERLINK "https://drive.google.com/a/yeseniavillalta.com/file/d/1_BzYE06yrnbCyuyYl6_rUrNSxLvKmZmE/view?usp=drive_web" </w:instrText>
        <w:fldChar w:fldCharType="separate"/>
      </w:r>
      <w:r w:rsidDel="00000000" w:rsidR="00000000" w:rsidRPr="00000000">
        <w:rPr>
          <w:b w:val="1"/>
          <w:color w:val="1155cc"/>
          <w:sz w:val="18"/>
          <w:szCs w:val="18"/>
          <w:u w:val="single"/>
          <w:rtl w:val="0"/>
        </w:rPr>
        <w:t xml:space="preserve">RISB.doc</w:t>
      </w:r>
    </w:p>
    <w:p w:rsidR="00000000" w:rsidDel="00000000" w:rsidP="00000000" w:rsidRDefault="00000000" w:rsidRPr="00000000" w14:paraId="00000018">
      <w:pPr>
        <w:contextualSpacing w:val="0"/>
        <w:rPr>
          <w:color w:val="262626"/>
          <w:sz w:val="18"/>
          <w:szCs w:val="18"/>
        </w:rPr>
      </w:pPr>
      <w:r w:rsidDel="00000000" w:rsidR="00000000" w:rsidRPr="00000000">
        <w:fldChar w:fldCharType="end"/>
      </w:r>
      <w:r w:rsidDel="00000000" w:rsidR="00000000" w:rsidRPr="00000000">
        <w:rPr>
          <w:color w:val="262626"/>
          <w:sz w:val="18"/>
          <w:szCs w:val="18"/>
          <w:rtl w:val="0"/>
        </w:rPr>
        <w:t xml:space="preserve"> -is a projective test that provides insight regarding a respondent's current emotional functioning. This test consists of 40 incomplete sentences to be completed by the respondent. Interpretation of the responses is based on the overall themes presented by the respondent as well as by classification of the sentences into three distinct categories: responses that are positive and healthy, responses that are neutral and responses that represent conflict or unhealthy ideas.</w:t>
      </w:r>
    </w:p>
    <w:p w:rsidR="00000000" w:rsidDel="00000000" w:rsidP="00000000" w:rsidRDefault="00000000" w:rsidRPr="00000000" w14:paraId="00000019">
      <w:pPr>
        <w:contextualSpacing w:val="0"/>
        <w:rPr>
          <w:b w:val="1"/>
          <w:color w:val="262626"/>
          <w:sz w:val="18"/>
          <w:szCs w:val="18"/>
        </w:rPr>
      </w:pPr>
      <w:r w:rsidDel="00000000" w:rsidR="00000000" w:rsidRPr="00000000">
        <w:rPr>
          <w:rtl w:val="0"/>
        </w:rPr>
      </w:r>
    </w:p>
    <w:p w:rsidR="00000000" w:rsidDel="00000000" w:rsidP="00000000" w:rsidRDefault="00000000" w:rsidRPr="00000000" w14:paraId="0000001A">
      <w:pPr>
        <w:contextualSpacing w:val="0"/>
        <w:rPr>
          <w:b w:val="1"/>
          <w:color w:val="262626"/>
          <w:sz w:val="18"/>
          <w:szCs w:val="18"/>
        </w:rPr>
      </w:pPr>
      <w:r w:rsidDel="00000000" w:rsidR="00000000" w:rsidRPr="00000000">
        <w:rPr>
          <w:b w:val="1"/>
          <w:color w:val="262626"/>
          <w:sz w:val="18"/>
          <w:szCs w:val="18"/>
          <w:rtl w:val="0"/>
        </w:rPr>
        <w:t xml:space="preserve">OPTIONAL</w:t>
      </w:r>
    </w:p>
    <w:p w:rsidR="00000000" w:rsidDel="00000000" w:rsidP="00000000" w:rsidRDefault="00000000" w:rsidRPr="00000000" w14:paraId="0000001B">
      <w:pPr>
        <w:contextualSpacing w:val="0"/>
        <w:rPr>
          <w:b w:val="1"/>
          <w:color w:val="262626"/>
          <w:sz w:val="18"/>
          <w:szCs w:val="18"/>
        </w:rPr>
      </w:pPr>
      <w:r w:rsidDel="00000000" w:rsidR="00000000" w:rsidRPr="00000000">
        <w:rPr>
          <w:color w:val="262626"/>
          <w:sz w:val="18"/>
          <w:szCs w:val="18"/>
          <w:rtl w:val="0"/>
        </w:rPr>
        <w:t xml:space="preserve">MALINGERING</w:t>
      </w:r>
      <w:r w:rsidDel="00000000" w:rsidR="00000000" w:rsidRPr="00000000">
        <w:rPr>
          <w:b w:val="1"/>
          <w:color w:val="262626"/>
          <w:sz w:val="18"/>
          <w:szCs w:val="18"/>
          <w:rtl w:val="0"/>
        </w:rPr>
        <w:t xml:space="preserve"> </w:t>
      </w:r>
    </w:p>
    <w:p w:rsidR="00000000" w:rsidDel="00000000" w:rsidP="00000000" w:rsidRDefault="00000000" w:rsidRPr="00000000" w14:paraId="0000001C">
      <w:pPr>
        <w:numPr>
          <w:ilvl w:val="0"/>
          <w:numId w:val="2"/>
        </w:numPr>
        <w:ind w:left="940" w:hanging="360"/>
        <w:contextualSpacing w:val="1"/>
        <w:rPr/>
      </w:pPr>
      <w:r w:rsidDel="00000000" w:rsidR="00000000" w:rsidRPr="00000000">
        <w:rPr>
          <w:b w:val="1"/>
          <w:color w:val="262626"/>
          <w:sz w:val="18"/>
          <w:szCs w:val="18"/>
          <w:rtl w:val="0"/>
        </w:rPr>
        <w:t xml:space="preserve">MMPI </w:t>
      </w:r>
    </w:p>
    <w:p w:rsidR="00000000" w:rsidDel="00000000" w:rsidP="00000000" w:rsidRDefault="00000000" w:rsidRPr="00000000" w14:paraId="0000001D">
      <w:pPr>
        <w:contextualSpacing w:val="0"/>
        <w:rPr>
          <w:b w:val="1"/>
          <w:color w:val="262626"/>
          <w:sz w:val="18"/>
          <w:szCs w:val="18"/>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62626"/>
        <w:sz w:val="18"/>
        <w:szCs w:val="18"/>
        <w:u w:val="none"/>
      </w:rPr>
    </w:lvl>
    <w:lvl w:ilvl="1">
      <w:start w:val="1"/>
      <w:numFmt w:val="bullet"/>
      <w:lvlText w:val="○"/>
      <w:lvlJc w:val="left"/>
      <w:pPr>
        <w:ind w:left="1440" w:hanging="360"/>
      </w:pPr>
      <w:rPr>
        <w:rFonts w:ascii="Arial" w:cs="Arial" w:eastAsia="Arial" w:hAnsi="Arial"/>
        <w:color w:val="262626"/>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62626"/>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62626"/>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a/yeseniavillalta.com/file/d/1WoXgYIv_wEyI4mGXZXApvfLjLO2ABI3S/view?usp=drive_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