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does the Supplier Life cycle &amp; Performance (SLP) module in SAP Ariba contribute to effective supplier management?</w:t>
      </w:r>
    </w:p>
    <w:p w:rsidR="00000000" w:rsidDel="00000000" w:rsidP="00000000" w:rsidRDefault="00000000" w:rsidRPr="00000000" w14:paraId="00000002">
      <w:pPr>
        <w:spacing w:line="360" w:lineRule="auto"/>
        <w:rPr/>
      </w:pPr>
      <w:r w:rsidDel="00000000" w:rsidR="00000000" w:rsidRPr="00000000">
        <w:rPr>
          <w:rtl w:val="0"/>
        </w:rPr>
        <w:t xml:space="preserve">The SLP module in SAP Ariba significantly enhances effective supplier management by providing a comprehensive, end-to-end solution for managing supplier relationships throughout their lifecycle. It streamlines processes from initial supplier discovery to ongoing performance evaluation. SLP facilitates supplier onboarding through automated registration and qualification processes, reducing manual effort and ensuring compliance. It enables organizations to maintain a centralized supplier database, improving data accuracy and visibility. The module also supports continuous supplier evaluation through performance scorecards and risk assessments, allowing companies to make data-driven decisions about their supplier relationships. Furthermore, SLP integrates with other SAP Ariba modules and can connect with ERP systems like S/4HANA, ensuring seamless data flow across the organization. This integration enables a holistic view of supplier interactions, from sourcing to payment, enhancing overall supply chain efficiency and strategic decision-making.</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Describe the key components of a well-designed Supplier Request process in SAP Ariba SLP.</w:t>
      </w:r>
    </w:p>
    <w:p w:rsidR="00000000" w:rsidDel="00000000" w:rsidP="00000000" w:rsidRDefault="00000000" w:rsidRPr="00000000" w14:paraId="00000004">
      <w:pPr>
        <w:spacing w:line="360" w:lineRule="auto"/>
        <w:rPr/>
      </w:pPr>
      <w:r w:rsidDel="00000000" w:rsidR="00000000" w:rsidRPr="00000000">
        <w:rPr>
          <w:rtl w:val="0"/>
        </w:rPr>
        <w:t xml:space="preserve">A well-designed Supplier Request process in SAP Ariba SLP should include the following key components:</w:t>
      </w:r>
    </w:p>
    <w:p w:rsidR="00000000" w:rsidDel="00000000" w:rsidP="00000000" w:rsidRDefault="00000000" w:rsidRPr="00000000" w14:paraId="000000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Intuitive Request Form: An easy-to-use form that captures essential supplier information, including company details, contact information, and product/service categories.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Automated Workflow: A configurable approval workflow that routes requests to appropriate stakeholders based on predefined criteria (e.g., spend category, region, or risk level).</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Duplicate Check: An automatic check to identify potential duplicate suppliers in the system to prevent redundancy.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External Data Sources: Ability to enrich supplier data with information from third-party providers for initial risk assessment.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Self-Service Portal: A portal where internal users can track the status of their supplier requests.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 System: Automated notifications to keep requestors and approvers informed about the request's progress.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Management: Capability to attach and manage relevant documents associated with the supplier request.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Customizable Fields: Flexibility to add custom fields to capture organization-specific information.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and Analytics: Tools to analyze supplier request trends, approval times, and other relevant metrics.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Access: Ability for approvers to review and act on requests via mobile devices for improved efficiency.</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This comprehensive approach ensures a streamlined, efficient, and compliant process for initiating new supplier relationships.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potential challenges in implementing a global Supplier Registration process, and how can SAP Ariba SLP help address these challenges?</w:t>
      </w:r>
    </w:p>
    <w:p w:rsidR="00000000" w:rsidDel="00000000" w:rsidP="00000000" w:rsidRDefault="00000000" w:rsidRPr="00000000" w14:paraId="00000011">
      <w:pPr>
        <w:spacing w:line="360" w:lineRule="auto"/>
        <w:rPr/>
      </w:pPr>
      <w:r w:rsidDel="00000000" w:rsidR="00000000" w:rsidRPr="00000000">
        <w:rPr>
          <w:rtl w:val="0"/>
        </w:rPr>
        <w:t xml:space="preserve">Implementing a global Supplier Registration process can present several challenges:</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Regional Variations: Different countries may have unique regulatory requirements or business practices.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 Barriers: Suppliers across the globe may speak different languages.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Privacy Compliance: Ensuring compliance with various data protection regulations (e.g., GDPR, CCPA).</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Scalability: Managing a high volume of registrations from diverse geographic locations.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Quality: Ensuring consistency and accuracy of supplier information across regions.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Cultural Differences: Adapting to varying business cultures and expectations.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 Zone Differences: Providing support and managing workflows across different time zones.</w:t>
      </w: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SAP Ariba SLP helps address these challenges in several ways:</w:t>
      </w:r>
    </w:p>
    <w:p w:rsidR="00000000" w:rsidDel="00000000" w:rsidP="00000000" w:rsidRDefault="00000000" w:rsidRPr="00000000" w14:paraId="000000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Configurable Forms: SLP allows creation of region-specific registration forms to capture locale-specific information.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Multi-language Support: The platform supports multiple languages, allowing suppliers to register in their preferred language.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Protection Features: Built-in tools for managing data privacy and consent in line with global regulations.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Cloud-based Scalability: As a cloud solution, it can handle large volumes of registrations efficiently.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Validation Tools: Automated checks and integrations with third-party data providers to ensure data quality.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Customizable Workflows: Ability to create region-specific approval workflows that respect local business practices.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24/7 Accessibility: Cloud-based nature allows suppliers to register at any time, mitigating time zone issues.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Global Support: Ariba Network provides support in multiple languages and time zones.</w:t>
      </w: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t xml:space="preserve">By leveraging these features, organizations can create a standardized yet flexible global registration process that accommodates regional differences while maintaining overall consistency and efficiency.</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can the Supplier Qualification process in SAP Ariba SLP be optimized to balance thoroughness with efficiency?</w:t>
      </w:r>
    </w:p>
    <w:p w:rsidR="00000000" w:rsidDel="00000000" w:rsidP="00000000" w:rsidRDefault="00000000" w:rsidRPr="00000000" w14:paraId="00000024">
      <w:pPr>
        <w:spacing w:line="360" w:lineRule="auto"/>
        <w:rPr/>
      </w:pPr>
      <w:r w:rsidDel="00000000" w:rsidR="00000000" w:rsidRPr="00000000">
        <w:rPr>
          <w:rtl w:val="0"/>
        </w:rPr>
        <w:t xml:space="preserve">Optimizing the Supplier Qualification process in SAP Ariba SLP to balance thoroughness with efficiency involves several strategies:</w:t>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Risk-based Approach: Implement a tiered qualification process based on supplier risk levels. High-risk suppliers undergo more rigorous qualification, while low-risk suppliers have a streamlined process.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Smart Questionnaires: Utilize SAP Ariba's dynamic questionnaires that adapt based on previous answers, ensuring only relevant questions are asked.</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Automatic Scoring: Implement automatic scoring mechanisms for qualification criteria, reducing manual evaluation time.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External Data Sources: Leverage integrations with third-party data providers to automatically populate supplier information, reducing the burden on suppliers and improving data accuracy.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Reusable Qualifications: Set up a system where certain qualifications (e.g., ISO certifications) can be reused across multiple qualification processes, preventing redundant efforts.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Automated Workflows: Design efficient approval workflows that route qualifications to the right stakeholders based on predefined rules.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Self-Service Portal: Provide suppliers with a self-service portal to update their qualifications proactively, reducing the need for frequent re-qualifications.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Scheduled Re-qualifications: Implement automated, scheduled re-qualifications based on risk levels or time intervals, ensuring ongoing compliance without constant manual intervention.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Bulk Qualifications: Utilize SAP Ariba's capabilities to qualify multiple suppliers simultaneously for standard qualifications.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Performance-Driven Qualifications: Link supplier performance data to the qualification process, focusing more detailed qualifications on underperforming suppliers.</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t xml:space="preserve">By implementing these strategies, organizations can create a qualification process that is both thorough in assessing supplier capabilities and risks, and efficient in its execution, saving time and resources for both the buying organization and its suppliers.</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Explain the concept of Supplier Performance Management in SAP Ariba SLP and how it can drive continuous improvement in supplier relationships.</w:t>
      </w:r>
    </w:p>
    <w:p w:rsidR="00000000" w:rsidDel="00000000" w:rsidP="00000000" w:rsidRDefault="00000000" w:rsidRPr="00000000" w14:paraId="00000033">
      <w:pPr>
        <w:spacing w:line="360" w:lineRule="auto"/>
        <w:rPr/>
      </w:pPr>
      <w:r w:rsidDel="00000000" w:rsidR="00000000" w:rsidRPr="00000000">
        <w:rPr>
          <w:rtl w:val="0"/>
        </w:rPr>
        <w:t xml:space="preserve">Supplier Performance Management (SPM) in SAP Ariba SLP is a systematic approach to evaluating, measuring, and managing supplier performance to drive continuous improvement in supplier relationships. It involves several key components: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Metrics: SPM allows organizations to define and track Key Performance Indicators (KPIs) across various dimensions such as quality, delivery, cost, innovation, and sustainability.</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Scorecards: SAP Ariba SLP provides customizable scorecards that aggregate performance data from multiple sources, including automated system data and manual evaluations.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Collection: The system can automatically collect performance data from various SAP and non-SAP systems, as well as allow manual input for qualitative assessments.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Analytics: Advanced analytics tools help identify trends, patterns, and areas for improvement in supplier performance.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Corrective Action Plans: When performance issues are identified, the system supports the creation and tracking of corrective action plans.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Supplier Collaboration: A supplier portal allows suppliers to view their own performance data, promoting transparency and self-improvement.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Other Processes: SPM data can be integrated with sourcing, contracting, and risk management processes for a holistic approach to supplier management.</w:t>
      </w:r>
      <w:r w:rsidDel="00000000" w:rsidR="00000000" w:rsidRPr="00000000">
        <w:rPr>
          <w:rtl w:val="0"/>
        </w:rPr>
      </w:r>
    </w:p>
    <w:p w:rsidR="00000000" w:rsidDel="00000000" w:rsidP="00000000" w:rsidRDefault="00000000" w:rsidRPr="00000000" w14:paraId="0000003B">
      <w:pPr>
        <w:spacing w:line="360" w:lineRule="auto"/>
        <w:rPr/>
      </w:pPr>
      <w:r w:rsidDel="00000000" w:rsidR="00000000" w:rsidRPr="00000000">
        <w:rPr>
          <w:rtl w:val="0"/>
        </w:rPr>
        <w:t xml:space="preserve">SPM drives continuous improvement in supplier relationships by:</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Visibility: Both buyers and suppliers have clear visibility into performance, creating a shared understanding of expectations and actual results.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Enabling Data-Driven Decisions: Organizations can make informed decisions about supplier relationships based on objective performance data.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Facilitating Proactive Management: Early identification of performance issues allows for timely interventions and corrective actions.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Encouraging Supplier Development: By highlighting areas for improvement, SPM guides targeted supplier development efforts.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Aligning Incentives: Performance data can be linked to contract terms, creating incentives for suppliers to continually improve.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Strategic Relationships: Comprehensive performance data helps identify top-performing suppliers for strategic partnerships.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Driving Innovation: By tracking innovation-related KPIs, SPM can encourage suppliers to bring new ideas and improvements.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Compliance: Regular performance monitoring helps ensure ongoing compliance with contractual obligations and standards.</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By leveraging these capabilities, organizations can foster a culture of continuous improvement in their supplier relationships, leading to enhanced value, reduced risks, and increased competitive advantage.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does the SM Modular Questionnaire feature in SAP Ariba SLP enhance the supplier evaluation process?</w:t>
      </w:r>
    </w:p>
    <w:p w:rsidR="00000000" w:rsidDel="00000000" w:rsidP="00000000" w:rsidRDefault="00000000" w:rsidRPr="00000000" w14:paraId="00000046">
      <w:pPr>
        <w:spacing w:line="360" w:lineRule="auto"/>
        <w:rPr/>
      </w:pPr>
      <w:r w:rsidDel="00000000" w:rsidR="00000000" w:rsidRPr="00000000">
        <w:rPr>
          <w:rtl w:val="0"/>
        </w:rPr>
        <w:t xml:space="preserve">The SM (Supplier Management) Modular Questionnaire feature in SAP Ariba SLP significantly enhances the supplier evaluation process in several ways: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Flexibility: Modular questionnaires allow organizations to create a library of question sets that can be mixed and matched to create tailored evaluation forms for different supplier types, categories, or risk levels.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Reusability: Once created, question modules can be reused across multiple questionnaires, ensuring consistency in evaluation criteria and reducing the time needed to create new assessments.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Dynamic Questioning: The system can present different questions or sections based on previous answers, ensuring that suppliers only see relevant questions and reducing the time needed to complete assessments.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Weighted Scoring: Organizations can assign weights to different questions or sections, allowing for a more nuanced evaluation that reflects the relative importance of different criteria.</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Multi-language Support: Questionnaires can be created in multiple languages, facilitating global supplier evaluations and improving response rates.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Automated Scoring: Responses can be automatically scored based on predefined criteria, streamlining the evaluation process and ensuring consistency.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Collaborative Authoring: Multiple stakeholders can contribute to questionnaire design, ensuring that all relevant perspectives are included in the evaluation process.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Version Control: The system maintains version history of questionnaires, allowing organizations to track changes over time and ensure that suppliers are always evaluated using the most up-to-date criteria.</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Qualification and Performance Management: Responses to modular questionnaires can feed directly into supplier qualification processes and ongoing performance evaluations.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Rich Media Support: Questionnaires can include attachments, links, and other rich media to provide context or gather more detailed information from suppliers.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Conditional Logic: Advanced logic can be built into questionnaires, allowing for complex evaluation scenarios that adapt to specific supplier characteristics or responses.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Analytics and Reporting: Responses to modular questionnaires can be easily analyzed and reported on, providing valuable insights into supplier capabilities and risks across the supply base.</w:t>
      </w: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t xml:space="preserve">By leveraging these capabilities, organizations can create more targeted, efficient, and effective supplier evaluations. This leads to better supplier selection decisions, more accurate risk assessments, and a deeper understanding of supplier capabilities, ultimately contributing to stronger and more valuable supplier relationships.</w:t>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Describe the process of designing an effective SM ProcessFlow Template in SAP Ariba SLP and its impact on supplier management efficiency.</w:t>
      </w:r>
    </w:p>
    <w:p w:rsidR="00000000" w:rsidDel="00000000" w:rsidP="00000000" w:rsidRDefault="00000000" w:rsidRPr="00000000" w14:paraId="00000056">
      <w:pPr>
        <w:spacing w:line="360" w:lineRule="auto"/>
        <w:rPr/>
      </w:pPr>
      <w:r w:rsidDel="00000000" w:rsidR="00000000" w:rsidRPr="00000000">
        <w:rPr>
          <w:rtl w:val="0"/>
        </w:rPr>
        <w:t xml:space="preserve">Designing an effective SM (Supplier Management) ProcessFlow Template in SAP Ariba SLP is crucial for streamlining supplier management processes. Here's an overview of the process and its impact:</w:t>
      </w:r>
    </w:p>
    <w:p w:rsidR="00000000" w:rsidDel="00000000" w:rsidP="00000000" w:rsidRDefault="00000000" w:rsidRPr="00000000" w14:paraId="00000057">
      <w:pPr>
        <w:spacing w:line="360" w:lineRule="auto"/>
        <w:rPr/>
      </w:pPr>
      <w:r w:rsidDel="00000000" w:rsidR="00000000" w:rsidRPr="00000000">
        <w:rPr>
          <w:rtl w:val="0"/>
        </w:rPr>
        <w:t xml:space="preserve">Design Process: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 Mapping: Begin by mapping out the entire supplier management process, from initial registration to ongoing performance management.</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Key Stages: Break down the process into distinct stages (e.g., registration, qualification, onboarding, performance evaluation).</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Actions: For each stage, define the specific actions that need to be taken, such as form completion, approvals, or assessments.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Establish Roles: Identify the roles involved in each action (e.g., supplier, category manager, risk analyst).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Conditions: Define the conditions that trigger movement from one stage to another (e.g., completion of all required fields, approval from specific stakeholders).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Configure Notifications: Set up automated notifications to keep all parties informed of process status and required actions.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Integrate with Other Modules: Ensure the process flow integrates seamlessly with other relevant modules like SLP, Sourcing, and Contracts.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 in Flexibility: Design the template to accommodate variations for different supplier types or categories.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 and Refine: Thoroughly test the process flow and refine based on user feedback and efficiency metrics.</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and Train: Create comprehensive documentation and conduct training for all users of the system.</w:t>
      </w: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Impact on Supplier Management Efficiency:</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Standardization: A well-designed ProcessFlow Template ensures consistency in supplier management processes across the organization.</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Automation: By automating routine tasks and approvals, it reduces manual effort and accelerates the overall process.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Visibility: Provides clear visibility into the status of each supplier in the lifecycle, enabling better tracking and management.</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Ensures that all necessary steps are completed in the correct order, maintaining compliance with internal policies and external regulations.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Scalability: A standardized process flow allows organizations to manage a larger number of suppliers more efficiently.</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Reduced Errors: Automated workflows and data validations reduce the likelihood of human errors in the supplier management process.</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Faster Onboarding: Streamlined processes lead to quicker supplier onboarding, allowing organizations to realize value from new supplier relationships sooner.</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Improved Collaboration: Clear process definitions and automated notifications facilitate better collaboration between internal stakeholders and suppliers.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Quality: Structured data collection at each stage of the process improves overall supplier data quality.</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Analytics: A well-structured process generates consistent data that can be easily analyzed for insights and continuous improvement.</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By carefully designing and implementing an SM ProcessFlow Template, organizations can significantly enhance the efficiency and effectiveness of their supplier management processes, leading to better supplier relationships, reduced risks, and increased value from the supply base.</w:t>
      </w:r>
    </w:p>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spacing w:line="360" w:lineRule="auto"/>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key considerations and best practices for integrating SAP Ariba SLP with S/4HANA, particularly in the context of DRFOUT (Direct Release for Outbound)?</w:t>
      </w:r>
    </w:p>
    <w:p w:rsidR="00000000" w:rsidDel="00000000" w:rsidP="00000000" w:rsidRDefault="00000000" w:rsidRPr="00000000" w14:paraId="00000072">
      <w:pPr>
        <w:spacing w:line="360" w:lineRule="auto"/>
        <w:rPr/>
      </w:pPr>
      <w:r w:rsidDel="00000000" w:rsidR="00000000" w:rsidRPr="00000000">
        <w:rPr>
          <w:rtl w:val="0"/>
        </w:rPr>
        <w:t xml:space="preserve">Integrating SAP Ariba SLP with S/4HANA, especially in the context of DRFOUT (Direct Release for Outbound), requires careful planning and execution. Here are key considerations and best practices:</w:t>
      </w:r>
    </w:p>
    <w:p w:rsidR="00000000" w:rsidDel="00000000" w:rsidP="00000000" w:rsidRDefault="00000000" w:rsidRPr="00000000" w14:paraId="00000073">
      <w:pPr>
        <w:spacing w:line="360" w:lineRule="auto"/>
        <w:rPr/>
      </w:pPr>
      <w:r w:rsidDel="00000000" w:rsidR="00000000" w:rsidRPr="00000000">
        <w:rPr>
          <w:rtl w:val="0"/>
        </w:rPr>
        <w:t xml:space="preserve">Key Considerations:</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Synchronization: Determine which supplier data elements need to be synchronized between Ariba SLP and S/4HANA, and in which direction.</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Master Data Management: Decide on the system of record for supplier master data and how changes will be propagated between systems.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Scenarios: Identify specific integration scenarios, such as supplier creation, updates, and qualification status changes.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Real-time vs. Batch: Determine which data needs to be transferred in real-time and which can be processed in batches.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Error Handling: Plan for how integration errors will be identified, reported, and resolved.</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Security: Ensure that the integration meets security requirements for both systems, including data protection regulations.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Consider the volume of data to be transferred and its impact on system performance.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Plan for comprehensive testing of all integration scenarios, including edge cases and error conditions.</w:t>
      </w: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t xml:space="preserve">Best Practices:</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SAP Cloud Platform Integration (CPI) or SAP Process Integration (PI): These tools provide pre-built content and adapters for Ariba-S/4HANA integration.</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Leverage DRFOUT for Efficient Data Transfer: DRFOUT allows for direct data transfer from S/4HANA to Ariba, reducing latency and improving data consistency.</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Robust Error Handling: Use SAP's Application Interface Framework (AIF) for monitoring and managing integration errors.</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Consistent Naming Conventions: Use consistent naming for fields and entities across both systems to simplify mapping and reduce errors.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Data Validation: Use data validation rules in both systems to ensure data quality and consistency.</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Delta Load Where Possible: For large data sets, use delta load mechanisms to transfer only changed data, improving performance.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Logging and Monitoring: Set up comprehensive logging and monitoring to track data flow and quickly identify issues.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Thorough Testing: Perform extensive testing, including integration testing, performance testing, and user acceptance testing.</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for Data Migration: If migrating from a legacy system, plan carefully for data cleansing and migration to ensure data quality in the new integrated environment.</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User Training: Ensure that users understand how the integration impacts their workflows and how to handle any new processes or interfaces.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Integration Design: Maintain detailed documentation of the integration design, including data mappings, transformation rules, and error handling procedures.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 Future Scalability: Design the integration with future growth in mind, allowing for easy addition of new data elements or integration scenarios.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Leverage SAP Best Practices: Utilize SAP's best practice guides and reference architectures for Ariba-S/4HANA integration.</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Change Management: Have a clear change management process for making updates to the integration, ensuring that changes are tested and don't disrupt ongoing operations.</w:t>
      </w:r>
      <w:r w:rsidDel="00000000" w:rsidR="00000000" w:rsidRPr="00000000">
        <w:rPr>
          <w:rtl w:val="0"/>
        </w:rPr>
      </w:r>
    </w:p>
    <w:p w:rsidR="00000000" w:rsidDel="00000000" w:rsidP="00000000" w:rsidRDefault="00000000" w:rsidRPr="00000000" w14:paraId="0000008B">
      <w:pPr>
        <w:spacing w:line="360" w:lineRule="auto"/>
        <w:rPr/>
      </w:pPr>
      <w:r w:rsidDel="00000000" w:rsidR="00000000" w:rsidRPr="00000000">
        <w:rPr>
          <w:rtl w:val="0"/>
        </w:rPr>
        <w:t xml:space="preserve">By carefully considering these factors and following these best practices, organizations can achieve a robust, efficient, and scalable integration between SAP Ariba SLP and S/4HANA, leveraging DRFOUT for optimized data transfer and synchronization.</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can the Template Design feature in SAP Ariba SLP be leveraged to create effective supplier evaluation forms across different categories and risk levels?</w:t>
      </w:r>
    </w:p>
    <w:p w:rsidR="00000000" w:rsidDel="00000000" w:rsidP="00000000" w:rsidRDefault="00000000" w:rsidRPr="00000000" w14:paraId="0000008D">
      <w:pPr>
        <w:spacing w:line="360" w:lineRule="auto"/>
        <w:rPr/>
      </w:pPr>
      <w:r w:rsidDel="00000000" w:rsidR="00000000" w:rsidRPr="00000000">
        <w:rPr>
          <w:rtl w:val="0"/>
        </w:rPr>
        <w:t xml:space="preserve">The Template Design feature in SAP Ariba SLP is a powerful tool for creating effective supplier evaluation forms. Here's how it can be leveraged across different categories and risk levels:</w:t>
      </w:r>
    </w:p>
    <w:p w:rsidR="00000000" w:rsidDel="00000000" w:rsidP="00000000" w:rsidRDefault="00000000" w:rsidRPr="00000000" w14:paraId="000000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Modular Approach: Create a library of question modules for different aspects of supplier evaluation (e.g., financial stability, quality management, sustainability). These modules can be mixed and matched to create category-specific templates.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Risk-based Templating: Design templates with varying levels of detail based on supplier risk levels. High-risk suppliers may require more comprehensive evaluations, while low-risk suppliers can have streamlined forms.</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Category-specific Questions: Develop question sets tailored to specific spend categories. For instance, IT suppliers might have questions about data security, while manufacturing suppliers might focus more on production capacity.</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Weighted Scoring: Assign different weights to questions or sections based on their importance to specific categories or risk levels. This allows for nuanced scoring that reflects the priorities of each evaluation.</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Conditional Logic: Implement conditional logic in templates to show or hide questions based on previous answers. This creates a dynamic evaluation process that adapts to each supplier's unique characteristics.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Multi-language Support: Create templates in multiple languages to support global supplier evaluations, ensuring clarity and accuracy in responses.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Standardized Sections: Include standardized sections (e.g., basic company information, compliance certifications) across all templates for consistency, while allowing for category-specific customizations.</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Scalable Complexity: Design templates with scalable complexity. Start with basic questions for all suppliers, then add more detailed sections for higher-risk or more strategic suppliers.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External Data: Include sections in templates that can be auto-populated with data from external sources (e.g., financial ratings, compliance databases) to enhance the evaluation's depth and accuracy.</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Collaborative Design: Involve stakeholders from different departments (procurement, legal, sustainability, etc.) in template design to ensure comprehensive coverage of evaluation criteria.</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Version Control: Utilize version control features to manage template updates, ensuring that evaluations always use the most current criteria while maintaining historical data.</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Metrics Alignment: Align evaluation templates with ongoing supplier performance metrics to ensure consistency between initial evaluations and ongoing management.</w:t>
      </w: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t xml:space="preserve">By leveraging these strategies, organizations can create a flexible, comprehensive set of evaluation templates that adapt to different supplier categories and risk levels. This approach ensures thorough supplier evaluations while maintaining efficiency and relevance across the diverse supplier base.</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5" w:before="0" w:line="360" w:lineRule="auto"/>
        <w:ind w:left="345"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 the role of SAP Ariba SLP in mitigating supplier risk and ensuring compliance throughout the supplier lifecycle.</w:t>
      </w:r>
    </w:p>
    <w:p w:rsidR="00000000" w:rsidDel="00000000" w:rsidP="00000000" w:rsidRDefault="00000000" w:rsidRPr="00000000" w14:paraId="0000009C">
      <w:pPr>
        <w:spacing w:line="360" w:lineRule="auto"/>
        <w:rPr/>
      </w:pPr>
      <w:r w:rsidDel="00000000" w:rsidR="00000000" w:rsidRPr="00000000">
        <w:rPr>
          <w:rtl w:val="0"/>
        </w:rPr>
        <w:t xml:space="preserve">SAP Ariba SLP plays a crucial role in mitigating supplier risk and ensuring compliance throughout the supplier lifecycle. Here's a detailed discussion of its role:</w:t>
      </w:r>
    </w:p>
    <w:p w:rsidR="00000000" w:rsidDel="00000000" w:rsidP="00000000" w:rsidRDefault="00000000" w:rsidRPr="00000000" w14:paraId="0000009D">
      <w:pPr>
        <w:spacing w:line="360" w:lineRule="auto"/>
        <w:rPr/>
      </w:pPr>
      <w:r w:rsidDel="00000000" w:rsidR="00000000" w:rsidRPr="00000000">
        <w:rPr>
          <w:rtl w:val="0"/>
        </w:rPr>
        <w:t xml:space="preserve">Comprehensive Supplier Profiling:</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SLP enables the creation of detailed supplier profiles that include critical risk and compliance information.</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allows for the collection and maintenance of certifications, licenses, and other compliance-related documents.</w:t>
      </w:r>
      <w:r w:rsidDel="00000000" w:rsidR="00000000" w:rsidRPr="00000000">
        <w:rPr>
          <w:rtl w:val="0"/>
        </w:rPr>
      </w:r>
    </w:p>
    <w:p w:rsidR="00000000" w:rsidDel="00000000" w:rsidP="00000000" w:rsidRDefault="00000000" w:rsidRPr="00000000" w14:paraId="000000A0">
      <w:pPr>
        <w:spacing w:line="360" w:lineRule="auto"/>
        <w:rPr/>
      </w:pPr>
      <w:r w:rsidDel="00000000" w:rsidR="00000000" w:rsidRPr="00000000">
        <w:rPr>
          <w:rtl w:val="0"/>
        </w:rPr>
        <w:t xml:space="preserve">Risk Assessment and Scoring:</w:t>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provides tools for assessing supplier risk across various dimensions (financial, operational, reputational, etc.).</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enables the creation of risk scores based on multiple factors, allowing for quick identification of high-risk suppliers.</w:t>
      </w:r>
      <w:r w:rsidDel="00000000" w:rsidR="00000000" w:rsidRPr="00000000">
        <w:rPr>
          <w:rtl w:val="0"/>
        </w:rPr>
      </w:r>
    </w:p>
    <w:p w:rsidR="00000000" w:rsidDel="00000000" w:rsidP="00000000" w:rsidRDefault="00000000" w:rsidRPr="00000000" w14:paraId="000000A3">
      <w:pPr>
        <w:spacing w:line="360" w:lineRule="auto"/>
        <w:rPr/>
      </w:pPr>
      <w:r w:rsidDel="00000000" w:rsidR="00000000" w:rsidRPr="00000000">
        <w:rPr>
          <w:rtl w:val="0"/>
        </w:rPr>
        <w:t xml:space="preserve">Automated Due Diligence:</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SLP can automate many aspects of supplier due diligence, including checks against sanctions lists and other compliance databases.</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trigger additional scrutiny for suppliers in high-risk categories or regions.</w:t>
      </w:r>
      <w:r w:rsidDel="00000000" w:rsidR="00000000" w:rsidRPr="00000000">
        <w:rPr>
          <w:rtl w:val="0"/>
        </w:rPr>
      </w:r>
    </w:p>
    <w:p w:rsidR="00000000" w:rsidDel="00000000" w:rsidP="00000000" w:rsidRDefault="00000000" w:rsidRPr="00000000" w14:paraId="000000A6">
      <w:pPr>
        <w:spacing w:line="360" w:lineRule="auto"/>
        <w:rPr/>
      </w:pPr>
      <w:r w:rsidDel="00000000" w:rsidR="00000000" w:rsidRPr="00000000">
        <w:rPr>
          <w:rtl w:val="0"/>
        </w:rPr>
        <w:t xml:space="preserve">Ongoing Monitoring:</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system supports continuous monitoring of supplier risk factors, alerting stakeholders to changes that might affect risk levels.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automatically track the expiration of certifications and licenses, prompting renewals to maintain compliance.</w:t>
      </w:r>
      <w:r w:rsidDel="00000000" w:rsidR="00000000" w:rsidRPr="00000000">
        <w:rPr>
          <w:rtl w:val="0"/>
        </w:rPr>
      </w:r>
    </w:p>
    <w:p w:rsidR="00000000" w:rsidDel="00000000" w:rsidP="00000000" w:rsidRDefault="00000000" w:rsidRPr="00000000" w14:paraId="000000A9">
      <w:pPr>
        <w:spacing w:line="360" w:lineRule="auto"/>
        <w:rPr/>
      </w:pPr>
      <w:r w:rsidDel="00000000" w:rsidR="00000000" w:rsidRPr="00000000">
        <w:rPr>
          <w:rtl w:val="0"/>
        </w:rPr>
        <w:t xml:space="preserve">Audit Trail and Documentation:</w:t>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SLP maintains a comprehensive audit trail of all supplier interactions, assessments, and compliance checks.</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documentation is crucial for demonstrating due diligence in case of audits or investigations.</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Supplier Self-Service: Suppliers can update their own information and submit compliance documentation through a self-service portal, improving data accuracy and timeliness.</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Integration with External Data Sources: SLP can integrate with third-party risk and compliance data providers, enriching supplier profiles with external intelligence.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Customizable Workflows: Organizations can create custom workflows for different risk levels or supplier categories, ensuring appropriate levels of scrutiny.</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Monitoring: By tracking supplier performance metrics, SLP helps identify potential risks arising from quality issues, delivery problems, or other performance shortfalls.</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Corrective Action Management: When compliance issues or risks are identified, SLP supports the creation and tracking of corrective action plans.</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Regulatory Compliance Support: SLP helps organizations comply with regulations like GDPR, CCPA, and anti-bribery laws by managing consent, data privacy, and due diligence processes.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Reporting and Analytics: The system provides robust reporting capabilities, allowing organizations to analyze risk trends across their supplier base and demonstrate compliance to stakeholders.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Contract Compliance: By integrating with contract management, SLP helps ensure that suppliers adhere to contractual terms related to risk and compliance.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Supplier Diversity and Sustainability: SLP supports tracking of supplier diversity certifications and sustainability metrics, helping organizations meet corporate social responsibility goals and comply with related regulations.</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Scalable Risk Management: As supplier relationships evolve, SLP allows for the adjustment of risk management strategies, ensuring that the level of oversight matches the current risk profile.</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5" w:before="0" w:line="360" w:lineRule="auto"/>
        <w:ind w:left="36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Global Compliance Support: With multi-language support and region-specific templates, SLP helps manage compliance across different geographical regions and regulatory environments.</w:t>
      </w:r>
      <w:r w:rsidDel="00000000" w:rsidR="00000000" w:rsidRPr="00000000">
        <w:rPr>
          <w:rtl w:val="0"/>
        </w:rPr>
      </w:r>
    </w:p>
    <w:p w:rsidR="00000000" w:rsidDel="00000000" w:rsidP="00000000" w:rsidRDefault="00000000" w:rsidRPr="00000000" w14:paraId="000000B7">
      <w:pPr>
        <w:spacing w:line="360" w:lineRule="auto"/>
        <w:rPr/>
      </w:pPr>
      <w:r w:rsidDel="00000000" w:rsidR="00000000" w:rsidRPr="00000000">
        <w:rPr>
          <w:rtl w:val="0"/>
        </w:rPr>
        <w:t xml:space="preserve">By leveraging these capabilities, SAP Ariba SLP enables organizations to implement a proactive, comprehensive approach to supplier risk management and compliance. It provides the tools and processes necessary to identify, assess, and mitigate risks throughout the supplier lifecycle, from initial onboarding through ongoing management. This not only helps protect the organization from potential disruptions and legal issues but also supports the development of a resilient, compliant supply chain that can adapt to changing business and regulatory environments.</w:t>
      </w:r>
    </w:p>
    <w:p w:rsidR="00000000" w:rsidDel="00000000" w:rsidP="00000000" w:rsidRDefault="00000000" w:rsidRPr="00000000" w14:paraId="000000B8">
      <w:pPr>
        <w:spacing w:line="360" w:lineRule="auto"/>
        <w:rPr/>
      </w:pPr>
      <w:r w:rsidDel="00000000" w:rsidR="00000000" w:rsidRPr="00000000">
        <w:rPr>
          <w:rtl w:val="0"/>
        </w:rPr>
      </w:r>
    </w:p>
    <w:sectPr>
      <w:headerReference r:id="rId6" w:type="default"/>
      <w:headerReference r:id="rId7" w:type="first"/>
      <w:headerReference r:id="rId8" w:type="even"/>
      <w:footerReference r:id="rId9" w:type="default"/>
      <w:pgSz w:h="16840" w:w="11910" w:orient="portrait"/>
      <w:pgMar w:bottom="1740" w:top="1530" w:left="940" w:right="1620" w:header="857" w:footer="7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76" w:lineRule="auto"/>
      <w:ind w:left="0" w:firstLine="0"/>
      <w:jc w:val="left"/>
      <w:rPr>
        <w:color w:val="000000"/>
      </w:rPr>
    </w:pPr>
    <w:r w:rsidDel="00000000" w:rsidR="00000000" w:rsidRPr="00000000">
      <w:rPr>
        <w:rtl w:val="0"/>
      </w:rPr>
    </w:r>
  </w:p>
  <w:tbl>
    <w:tblPr>
      <w:tblStyle w:val="Table2"/>
      <w:tblW w:w="9360.0" w:type="dxa"/>
      <w:jc w:val="left"/>
      <w:tblLayout w:type="fixed"/>
      <w:tblLook w:val="0400"/>
    </w:tblPr>
    <w:tblGrid>
      <w:gridCol w:w="936"/>
      <w:gridCol w:w="8424"/>
      <w:tblGridChange w:id="0">
        <w:tblGrid>
          <w:gridCol w:w="936"/>
          <w:gridCol w:w="8424"/>
        </w:tblGrid>
      </w:tblGridChange>
    </w:tblGrid>
    <w:tr>
      <w:trPr>
        <w:cantSplit w:val="0"/>
        <w:tblHeader w:val="0"/>
      </w:trPr>
      <w:tc>
        <w:tcPr>
          <w:tcBorders>
            <w:top w:color="c55911" w:space="0" w:sz="4" w:val="single"/>
          </w:tcBorders>
          <w:shd w:fill="009999"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b w:val="1"/>
              <w:color w:val="ffffff"/>
              <w:sz w:val="28"/>
              <w:szCs w:val="28"/>
            </w:rPr>
          </w:pPr>
          <w:r w:rsidDel="00000000" w:rsidR="00000000" w:rsidRPr="00000000">
            <w:rPr>
              <w:b w:val="1"/>
              <w:color w:val="000000"/>
              <w:sz w:val="28"/>
              <w:szCs w:val="28"/>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tcBorders>
        </w:tcPr>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color w:val="000000"/>
              <w:rtl w:val="0"/>
            </w:rPr>
            <w:t xml:space="preserve">Copyright© 2024, ZaranTech LLC.  All rights reserved                                                                                                                              </w:t>
          </w:r>
          <w:r w:rsidDel="00000000" w:rsidR="00000000" w:rsidRPr="00000000">
            <w:rPr>
              <w:rtl w:val="0"/>
            </w:rPr>
          </w:r>
        </w:p>
      </w:tc>
    </w:tr>
  </w:tb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line="276" w:lineRule="auto"/>
      <w:ind w:left="0" w:firstLine="0"/>
      <w:jc w:val="left"/>
      <w:rPr/>
    </w:pPr>
    <w:r w:rsidDel="00000000" w:rsidR="00000000" w:rsidRPr="00000000">
      <w:rPr>
        <w:rtl w:val="0"/>
      </w:rPr>
    </w:r>
  </w:p>
  <w:tbl>
    <w:tblPr>
      <w:tblStyle w:val="Table1"/>
      <w:tblW w:w="10005.0" w:type="dxa"/>
      <w:jc w:val="left"/>
      <w:tblLayout w:type="fixed"/>
      <w:tblLook w:val="0400"/>
    </w:tblPr>
    <w:tblGrid>
      <w:gridCol w:w="1843"/>
      <w:gridCol w:w="8162"/>
      <w:tblGridChange w:id="0">
        <w:tblGrid>
          <w:gridCol w:w="1843"/>
          <w:gridCol w:w="8162"/>
        </w:tblGrid>
      </w:tblGridChange>
    </w:tblGrid>
    <w:tr>
      <w:trPr>
        <w:cantSplit w:val="0"/>
        <w:tblHeader w:val="0"/>
      </w:trPr>
      <w:tc>
        <w:tcPr>
          <w:tcBorders>
            <w:bottom w:color="c55911" w:space="0" w:sz="4" w:val="single"/>
          </w:tcBorders>
          <w:shd w:fill="009999" w:val="clear"/>
          <w:vAlign w:val="bottom"/>
        </w:tcPr>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rPr>
              <w:color w:val="ffffff"/>
            </w:rPr>
          </w:pPr>
          <w:r w:rsidDel="00000000" w:rsidR="00000000" w:rsidRPr="00000000">
            <w:rPr>
              <w:b w:val="1"/>
              <w:color w:val="ffffff"/>
              <w:sz w:val="27"/>
              <w:szCs w:val="27"/>
              <w:rtl w:val="0"/>
            </w:rPr>
            <w:t xml:space="preserve">ASSIGNMENT</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jc w:val="left"/>
            <w:rPr>
              <w:b w:val="1"/>
              <w:smallCaps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3850004</wp:posOffset>
                </wp:positionH>
                <wp:positionV relativeFrom="paragraph">
                  <wp:posOffset>95885</wp:posOffset>
                </wp:positionV>
                <wp:extent cx="972185" cy="304165"/>
                <wp:effectExtent b="0" l="0" r="0" t="0"/>
                <wp:wrapSquare wrapText="bothSides" distB="0" distT="0" distL="114300" distR="114300"/>
                <wp:docPr descr="C:\Users\Shruth\Desktop\ZaranTech\Images\ZaranTech Logo.png" id="2" name="image1.png"/>
                <a:graphic>
                  <a:graphicData uri="http://schemas.openxmlformats.org/drawingml/2006/picture">
                    <pic:pic>
                      <pic:nvPicPr>
                        <pic:cNvPr descr="C:\Users\Shruth\Desktop\ZaranTech\Images\ZaranTech Logo.png" id="0" name="image1.png"/>
                        <pic:cNvPicPr preferRelativeResize="0"/>
                      </pic:nvPicPr>
                      <pic:blipFill>
                        <a:blip r:embed="rId1"/>
                        <a:srcRect b="0" l="0" r="0" t="0"/>
                        <a:stretch>
                          <a:fillRect/>
                        </a:stretch>
                      </pic:blipFill>
                      <pic:spPr>
                        <a:xfrm>
                          <a:off x="0" y="0"/>
                          <a:ext cx="972185" cy="304165"/>
                        </a:xfrm>
                        <a:prstGeom prst="rect"/>
                        <a:ln/>
                      </pic:spPr>
                    </pic:pic>
                  </a:graphicData>
                </a:graphic>
              </wp:anchor>
            </w:drawing>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0" w:firstLine="0"/>
            <w:jc w:val="left"/>
            <w:rPr>
              <w:b w:val="1"/>
              <w:smallCaps w:val="1"/>
              <w:sz w:val="28"/>
              <w:szCs w:val="28"/>
            </w:rPr>
          </w:pPr>
          <w:r w:rsidDel="00000000" w:rsidR="00000000" w:rsidRPr="00000000">
            <w:rPr>
              <w:b w:val="1"/>
              <w:smallCaps w:val="1"/>
              <w:sz w:val="28"/>
              <w:szCs w:val="28"/>
              <w:rtl w:val="0"/>
            </w:rPr>
            <w:t xml:space="preserve">SAP ARIBA (UPSTREAM AND DOWNSREAM)</w:t>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WordPictureWatermark3" style="position:absolute;width:648.0498425196851pt;height:490.55pt;rotation:0;z-index:-503316481;mso-position-horizontal-relative:margin;mso-position-horizontal:center;mso-position-vertical-relative:margin;mso-position-vertical:center;" alt="" type="#_x0000_t75">
          <v:imagedata cropbottom="0f" cropleft="0f" cropright="0f" croptop="0f" r:id="rId2"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WordPictureWatermark1" style="position:absolute;width:648.0498425196851pt;height:490.5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spacing w:after="39" w:line="276" w:lineRule="auto"/>
      <w:ind w:left="0" w:firstLine="0"/>
      <w:jc w:val="right"/>
      <w:rPr/>
    </w:pPr>
    <w:r w:rsidDel="00000000" w:rsidR="00000000" w:rsidRPr="00000000">
      <w:rPr>
        <w:sz w:val="22"/>
        <w:szCs w:val="22"/>
      </w:rPr>
      <w:pict>
        <v:shape id="WordPictureWatermark2" style="position:absolute;width:648.0498425196851pt;height:490.5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sz w:val="22"/>
        <w:szCs w:val="22"/>
      </w:rPr>
      <mc:AlternateContent>
        <mc:Choice Requires="wpg">
          <w:drawing>
            <wp:anchor allowOverlap="1" behindDoc="0" distB="0" distT="0" distL="114300" distR="114300" hidden="0" layoutInCell="1" locked="0" relativeHeight="0" simplePos="0">
              <wp:simplePos x="0" y="0"/>
              <wp:positionH relativeFrom="page">
                <wp:posOffset>905561</wp:posOffset>
              </wp:positionH>
              <wp:positionV relativeFrom="page">
                <wp:posOffset>457200</wp:posOffset>
              </wp:positionV>
              <wp:extent cx="5958154" cy="373380"/>
              <wp:effectExtent b="0" l="0" r="0" t="0"/>
              <wp:wrapSquare wrapText="bothSides" distB="0" distT="0" distL="114300" distR="114300"/>
              <wp:docPr id="1" name=""/>
              <a:graphic>
                <a:graphicData uri="http://schemas.microsoft.com/office/word/2010/wordprocessingGroup">
                  <wpg:wgp>
                    <wpg:cNvGrpSpPr/>
                    <wpg:grpSpPr>
                      <a:xfrm>
                        <a:off x="2366900" y="3593300"/>
                        <a:ext cx="5958154" cy="373380"/>
                        <a:chOff x="2366900" y="3593300"/>
                        <a:chExt cx="5958200" cy="373400"/>
                      </a:xfrm>
                    </wpg:grpSpPr>
                    <wpg:grpSp>
                      <wpg:cNvGrpSpPr/>
                      <wpg:grpSpPr>
                        <a:xfrm>
                          <a:off x="2366923" y="3593310"/>
                          <a:ext cx="5958154" cy="373380"/>
                          <a:chOff x="2366900" y="3593300"/>
                          <a:chExt cx="5958200" cy="373400"/>
                        </a:xfrm>
                      </wpg:grpSpPr>
                      <wps:wsp>
                        <wps:cNvSpPr/>
                        <wps:cNvPr id="3" name="Shape 3"/>
                        <wps:spPr>
                          <a:xfrm>
                            <a:off x="2366900" y="3593300"/>
                            <a:ext cx="5958200" cy="37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6923" y="3593310"/>
                            <a:ext cx="5958154" cy="373380"/>
                            <a:chOff x="2366900" y="3593300"/>
                            <a:chExt cx="5958200" cy="373400"/>
                          </a:xfrm>
                        </wpg:grpSpPr>
                        <wps:wsp>
                          <wps:cNvSpPr/>
                          <wps:cNvPr id="5" name="Shape 5"/>
                          <wps:spPr>
                            <a:xfrm>
                              <a:off x="2366900" y="3593300"/>
                              <a:ext cx="5958200" cy="37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6923" y="3593310"/>
                              <a:ext cx="5958154" cy="373380"/>
                              <a:chOff x="2366923" y="3593310"/>
                              <a:chExt cx="5958154" cy="421089"/>
                            </a:xfrm>
                          </wpg:grpSpPr>
                          <wps:wsp>
                            <wps:cNvSpPr/>
                            <wps:cNvPr id="7" name="Shape 7"/>
                            <wps:spPr>
                              <a:xfrm>
                                <a:off x="2366923" y="3593310"/>
                                <a:ext cx="5958150" cy="42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66923" y="3593310"/>
                                <a:ext cx="5958154" cy="421089"/>
                                <a:chOff x="0" y="0"/>
                                <a:chExt cx="5958154" cy="421089"/>
                              </a:xfrm>
                            </wpg:grpSpPr>
                            <wps:wsp>
                              <wps:cNvSpPr/>
                              <wps:cNvPr id="9" name="Shape 9"/>
                              <wps:spPr>
                                <a:xfrm>
                                  <a:off x="0" y="0"/>
                                  <a:ext cx="5958150" cy="37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144" y="0"/>
                                  <a:ext cx="1243584" cy="367284"/>
                                </a:xfrm>
                                <a:custGeom>
                                  <a:rect b="b" l="l" r="r" t="t"/>
                                  <a:pathLst>
                                    <a:path extrusionOk="0" h="367284" w="1243584">
                                      <a:moveTo>
                                        <a:pt x="0" y="0"/>
                                      </a:moveTo>
                                      <a:lnTo>
                                        <a:pt x="1243584" y="0"/>
                                      </a:lnTo>
                                      <a:lnTo>
                                        <a:pt x="1243584" y="367284"/>
                                      </a:lnTo>
                                      <a:lnTo>
                                        <a:pt x="0" y="367284"/>
                                      </a:lnTo>
                                      <a:lnTo>
                                        <a:pt x="0" y="0"/>
                                      </a:lnTo>
                                    </a:path>
                                  </a:pathLst>
                                </a:custGeom>
                                <a:solidFill>
                                  <a:srgbClr val="009999"/>
                                </a:solidFill>
                                <a:ln>
                                  <a:noFill/>
                                </a:ln>
                              </wps:spPr>
                              <wps:bodyPr anchorCtr="0" anchor="ctr" bIns="91425" lIns="91425" spcFirstLastPara="1" rIns="91425" wrap="square" tIns="91425">
                                <a:noAutofit/>
                              </wps:bodyPr>
                            </wps:wsp>
                            <wps:wsp>
                              <wps:cNvSpPr/>
                              <wps:cNvPr id="11" name="Shape 11"/>
                              <wps:spPr>
                                <a:xfrm>
                                  <a:off x="82296" y="82296"/>
                                  <a:ext cx="1097280" cy="202692"/>
                                </a:xfrm>
                                <a:custGeom>
                                  <a:rect b="b" l="l" r="r" t="t"/>
                                  <a:pathLst>
                                    <a:path extrusionOk="0" h="202692" w="1097280">
                                      <a:moveTo>
                                        <a:pt x="0" y="0"/>
                                      </a:moveTo>
                                      <a:lnTo>
                                        <a:pt x="1097280" y="0"/>
                                      </a:lnTo>
                                      <a:lnTo>
                                        <a:pt x="1097280" y="202692"/>
                                      </a:lnTo>
                                      <a:lnTo>
                                        <a:pt x="0" y="202692"/>
                                      </a:lnTo>
                                      <a:lnTo>
                                        <a:pt x="0" y="0"/>
                                      </a:lnTo>
                                    </a:path>
                                  </a:pathLst>
                                </a:custGeom>
                                <a:solidFill>
                                  <a:srgbClr val="009999"/>
                                </a:solidFill>
                                <a:ln>
                                  <a:noFill/>
                                </a:ln>
                              </wps:spPr>
                              <wps:bodyPr anchorCtr="0" anchor="ctr" bIns="91425" lIns="91425" spcFirstLastPara="1" rIns="91425" wrap="square" tIns="91425">
                                <a:noAutofit/>
                              </wps:bodyPr>
                            </wps:wsp>
                            <wps:wsp>
                              <wps:cNvSpPr/>
                              <wps:cNvPr id="12" name="Shape 12"/>
                              <wps:spPr>
                                <a:xfrm>
                                  <a:off x="82296" y="115825"/>
                                  <a:ext cx="1224130"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LAB ACTIVITY</w:t>
                                    </w:r>
                                  </w:p>
                                </w:txbxContent>
                              </wps:txbx>
                              <wps:bodyPr anchorCtr="0" anchor="t" bIns="0" lIns="0" spcFirstLastPara="1" rIns="0" wrap="square" tIns="0">
                                <a:noAutofit/>
                              </wps:bodyPr>
                            </wps:wsp>
                            <wps:wsp>
                              <wps:cNvSpPr/>
                              <wps:cNvPr id="13" name="Shape 13"/>
                              <wps:spPr>
                                <a:xfrm>
                                  <a:off x="1004265" y="115825"/>
                                  <a:ext cx="49473"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 </w:t>
                                    </w:r>
                                  </w:p>
                                </w:txbxContent>
                              </wps:txbx>
                              <wps:bodyPr anchorCtr="0" anchor="t" bIns="0" lIns="0" spcFirstLastPara="1" rIns="0" wrap="square" tIns="0">
                                <a:noAutofit/>
                              </wps:bodyPr>
                            </wps:wsp>
                            <wps:wsp>
                              <wps:cNvSpPr/>
                              <wps:cNvPr id="14" name="Shape 14"/>
                              <wps:spPr>
                                <a:xfrm>
                                  <a:off x="1325829" y="115825"/>
                                  <a:ext cx="1471495"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WORKDAY HCM</w:t>
                                    </w:r>
                                  </w:p>
                                </w:txbxContent>
                              </wps:txbx>
                              <wps:bodyPr anchorCtr="0" anchor="t" bIns="0" lIns="0" spcFirstLastPara="1" rIns="0" wrap="square" tIns="0">
                                <a:noAutofit/>
                              </wps:bodyPr>
                            </wps:wsp>
                            <wps:wsp>
                              <wps:cNvSpPr/>
                              <wps:cNvPr id="15" name="Shape 15"/>
                              <wps:spPr>
                                <a:xfrm>
                                  <a:off x="2434158" y="115825"/>
                                  <a:ext cx="49473"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 </w:t>
                                    </w:r>
                                  </w:p>
                                </w:txbxContent>
                              </wps:txbx>
                              <wps:bodyPr anchorCtr="0" anchor="t" bIns="0" lIns="0" spcFirstLastPara="1" rIns="0" wrap="square" tIns="0">
                                <a:noAutofit/>
                              </wps:bodyPr>
                            </wps:wsp>
                            <wps:wsp>
                              <wps:cNvSpPr/>
                              <wps:cNvPr id="16" name="Shape 16"/>
                              <wps:spPr>
                                <a:xfrm>
                                  <a:off x="5885129" y="198120"/>
                                  <a:ext cx="49473" cy="222969"/>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 </w:t>
                                    </w:r>
                                  </w:p>
                                </w:txbxContent>
                              </wps:txbx>
                              <wps:bodyPr anchorCtr="0" anchor="t" bIns="0" lIns="0" spcFirstLastPara="1" rIns="0" wrap="square" tIns="0">
                                <a:noAutofit/>
                              </wps:bodyPr>
                            </wps:wsp>
                            <wps:wsp>
                              <wps:cNvSpPr/>
                              <wps:cNvPr id="17" name="Shape 17"/>
                              <wps:spPr>
                                <a:xfrm>
                                  <a:off x="9144" y="0"/>
                                  <a:ext cx="1243584" cy="45720"/>
                                </a:xfrm>
                                <a:custGeom>
                                  <a:rect b="b" l="l" r="r" t="t"/>
                                  <a:pathLst>
                                    <a:path extrusionOk="0" h="45720" w="1243584">
                                      <a:moveTo>
                                        <a:pt x="0" y="0"/>
                                      </a:moveTo>
                                      <a:lnTo>
                                        <a:pt x="1243584" y="0"/>
                                      </a:lnTo>
                                      <a:lnTo>
                                        <a:pt x="1243584" y="45720"/>
                                      </a:lnTo>
                                      <a:lnTo>
                                        <a:pt x="0" y="45720"/>
                                      </a:lnTo>
                                      <a:lnTo>
                                        <a:pt x="0" y="0"/>
                                      </a:lnTo>
                                    </a:path>
                                  </a:pathLst>
                                </a:custGeom>
                                <a:solidFill>
                                  <a:srgbClr val="009999"/>
                                </a:solidFill>
                                <a:ln>
                                  <a:noFill/>
                                </a:ln>
                              </wps:spPr>
                              <wps:bodyPr anchorCtr="0" anchor="ctr" bIns="91425" lIns="91425" spcFirstLastPara="1" rIns="91425" wrap="square" tIns="91425">
                                <a:noAutofit/>
                              </wps:bodyPr>
                            </wps:wsp>
                            <wps:wsp>
                              <wps:cNvSpPr/>
                              <wps:cNvPr id="18" name="Shape 18"/>
                              <wps:spPr>
                                <a:xfrm>
                                  <a:off x="9144" y="321564"/>
                                  <a:ext cx="1243584" cy="45720"/>
                                </a:xfrm>
                                <a:custGeom>
                                  <a:rect b="b" l="l" r="r" t="t"/>
                                  <a:pathLst>
                                    <a:path extrusionOk="0" h="45720" w="1243584">
                                      <a:moveTo>
                                        <a:pt x="0" y="0"/>
                                      </a:moveTo>
                                      <a:lnTo>
                                        <a:pt x="1243584" y="0"/>
                                      </a:lnTo>
                                      <a:lnTo>
                                        <a:pt x="1243584" y="45720"/>
                                      </a:lnTo>
                                      <a:lnTo>
                                        <a:pt x="0" y="45720"/>
                                      </a:lnTo>
                                      <a:lnTo>
                                        <a:pt x="0" y="0"/>
                                      </a:lnTo>
                                    </a:path>
                                  </a:pathLst>
                                </a:custGeom>
                                <a:solidFill>
                                  <a:srgbClr val="009999"/>
                                </a:solidFill>
                                <a:ln>
                                  <a:noFill/>
                                </a:ln>
                              </wps:spPr>
                              <wps:bodyPr anchorCtr="0" anchor="ctr" bIns="91425" lIns="91425" spcFirstLastPara="1" rIns="91425" wrap="square" tIns="91425">
                                <a:noAutofit/>
                              </wps:bodyPr>
                            </wps:wsp>
                            <wps:wsp>
                              <wps:cNvSpPr/>
                              <wps:cNvPr id="19" name="Shape 19"/>
                              <wps:spPr>
                                <a:xfrm>
                                  <a:off x="0" y="367285"/>
                                  <a:ext cx="1252728" cy="9144"/>
                                </a:xfrm>
                                <a:custGeom>
                                  <a:rect b="b" l="l" r="r" t="t"/>
                                  <a:pathLst>
                                    <a:path extrusionOk="0" h="9144" w="1252728">
                                      <a:moveTo>
                                        <a:pt x="0" y="0"/>
                                      </a:moveTo>
                                      <a:lnTo>
                                        <a:pt x="1252728" y="0"/>
                                      </a:lnTo>
                                      <a:lnTo>
                                        <a:pt x="1252728" y="9144"/>
                                      </a:lnTo>
                                      <a:lnTo>
                                        <a:pt x="0" y="9144"/>
                                      </a:lnTo>
                                      <a:lnTo>
                                        <a:pt x="0" y="0"/>
                                      </a:lnTo>
                                    </a:path>
                                  </a:pathLst>
                                </a:custGeom>
                                <a:solidFill>
                                  <a:srgbClr val="C45911"/>
                                </a:solidFill>
                                <a:ln>
                                  <a:noFill/>
                                </a:ln>
                              </wps:spPr>
                              <wps:bodyPr anchorCtr="0" anchor="ctr" bIns="91425" lIns="91425" spcFirstLastPara="1" rIns="91425" wrap="square" tIns="91425">
                                <a:noAutofit/>
                              </wps:bodyPr>
                            </wps:wsp>
                            <wps:wsp>
                              <wps:cNvSpPr/>
                              <wps:cNvPr id="20" name="Shape 20"/>
                              <wps:spPr>
                                <a:xfrm>
                                  <a:off x="1243533" y="367285"/>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1" name="Shape 21"/>
                              <wps:spPr>
                                <a:xfrm>
                                  <a:off x="1249629" y="367285"/>
                                  <a:ext cx="2269871" cy="9144"/>
                                </a:xfrm>
                                <a:custGeom>
                                  <a:rect b="b" l="l" r="r" t="t"/>
                                  <a:pathLst>
                                    <a:path extrusionOk="0" h="9144" w="2269871">
                                      <a:moveTo>
                                        <a:pt x="0" y="0"/>
                                      </a:moveTo>
                                      <a:lnTo>
                                        <a:pt x="2269871" y="0"/>
                                      </a:lnTo>
                                      <a:lnTo>
                                        <a:pt x="2269871"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2" name="Shape 22"/>
                              <wps:spPr>
                                <a:xfrm>
                                  <a:off x="3510356" y="367285"/>
                                  <a:ext cx="9144" cy="9144"/>
                                </a:xfrm>
                                <a:custGeom>
                                  <a:rect b="b" l="l" r="r" t="t"/>
                                  <a:pathLst>
                                    <a:path extrusionOk="0" h="9144" w="9144">
                                      <a:moveTo>
                                        <a:pt x="0" y="0"/>
                                      </a:moveTo>
                                      <a:lnTo>
                                        <a:pt x="9144" y="0"/>
                                      </a:lnTo>
                                      <a:lnTo>
                                        <a:pt x="914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3516452" y="367285"/>
                                  <a:ext cx="2441702" cy="9144"/>
                                </a:xfrm>
                                <a:custGeom>
                                  <a:rect b="b" l="l" r="r" t="t"/>
                                  <a:pathLst>
                                    <a:path extrusionOk="0" h="9144" w="2441702">
                                      <a:moveTo>
                                        <a:pt x="0" y="0"/>
                                      </a:moveTo>
                                      <a:lnTo>
                                        <a:pt x="2441702" y="0"/>
                                      </a:lnTo>
                                      <a:lnTo>
                                        <a:pt x="2441702" y="9144"/>
                                      </a:lnTo>
                                      <a:lnTo>
                                        <a:pt x="0" y="9144"/>
                                      </a:lnTo>
                                      <a:lnTo>
                                        <a:pt x="0" y="0"/>
                                      </a:lnTo>
                                    </a:path>
                                  </a:pathLst>
                                </a:custGeom>
                                <a:solidFill>
                                  <a:srgbClr val="000000"/>
                                </a:solidFill>
                                <a:ln>
                                  <a:noFill/>
                                </a:ln>
                              </wps:spPr>
                              <wps:bodyPr anchorCtr="0" anchor="ctr" bIns="91425" lIns="91425" spcFirstLastPara="1" rIns="91425" wrap="square" tIns="91425">
                                <a:noAutofit/>
                              </wps:bodyPr>
                            </wps:wsp>
                            <pic:pic>
                              <pic:nvPicPr>
                                <pic:cNvPr id="24" name="Shape 24"/>
                                <pic:cNvPicPr preferRelativeResize="0"/>
                              </pic:nvPicPr>
                              <pic:blipFill rotWithShape="1">
                                <a:blip r:embed="rId2">
                                  <a:alphaModFix/>
                                </a:blip>
                                <a:srcRect b="0" l="0" r="0" t="0"/>
                                <a:stretch/>
                              </pic:blipFill>
                              <pic:spPr>
                                <a:xfrm>
                                  <a:off x="4912310" y="73660"/>
                                  <a:ext cx="966457" cy="246380"/>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905561</wp:posOffset>
              </wp:positionH>
              <wp:positionV relativeFrom="page">
                <wp:posOffset>457200</wp:posOffset>
              </wp:positionV>
              <wp:extent cx="5958154" cy="37338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958154" cy="37338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0">
    <w:pPr>
      <w:spacing w:after="0" w:line="240" w:lineRule="auto"/>
      <w:ind w:left="0" w:firstLine="0"/>
      <w:jc w:val="left"/>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45" w:hanging="36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2"/>
      <w:numFmt w:val="bullet"/>
      <w:lvlText w:val="-"/>
      <w:lvlJc w:val="left"/>
      <w:pPr>
        <w:ind w:left="1080" w:hanging="360"/>
      </w:pPr>
      <w:rPr>
        <w:rFonts w:ascii="Calibri" w:cs="Calibri" w:eastAsia="Calibri" w:hAnsi="Calibri"/>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spacing w:after="180" w:line="246" w:lineRule="auto"/>
        <w:ind w:left="-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56" w:line="240" w:lineRule="auto"/>
      <w:ind w:right="-15"/>
      <w:jc w:val="left"/>
    </w:pPr>
    <w:rPr>
      <w:b w:val="1"/>
      <w:i w:val="1"/>
      <w:color w:val="00566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94d1ba0e1cf5a316358de458be8cb2d557e0cde6fa1d222e4d63b7ecc523faf3</vt:lpwstr>
  </property>
</Properties>
</file>