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35"/>
        <w:tblGridChange w:id="0">
          <w:tblGrid>
            <w:gridCol w:w="10035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Benefits Income Example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305"/>
        <w:gridCol w:w="1230"/>
        <w:gridCol w:w="1350"/>
        <w:gridCol w:w="1575"/>
        <w:gridCol w:w="1695"/>
        <w:gridCol w:w="1545"/>
        <w:tblGridChange w:id="0">
          <w:tblGrid>
            <w:gridCol w:w="1305"/>
            <w:gridCol w:w="1305"/>
            <w:gridCol w:w="1230"/>
            <w:gridCol w:w="1350"/>
            <w:gridCol w:w="1575"/>
            <w:gridCol w:w="1695"/>
            <w:gridCol w:w="154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Universal Credit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Monthly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Weekly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(monthly)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IF…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2 Children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IF…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hd w:fill="d9ead3" w:val="clear"/>
                <w:rtl w:val="0"/>
              </w:rPr>
              <w:t xml:space="preserve">Higher Rent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 Allowance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for a married couple (both +25 yrs. old)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594.04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594.04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594.04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5" w:hanging="72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04800" cy="4191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008625" y="2455450"/>
                                <a:ext cx="284100" cy="40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04800" cy="4191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Housing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950.00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950.00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b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b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b w:val="1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Child Allowance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281.25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281.25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(+235.83)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517.08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281.25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517.08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Child Benefit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21.05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91.21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b w:val="1"/>
                <w:color w:val="0000ff"/>
                <w:shd w:fill="d0e0e3" w:val="clear"/>
              </w:rPr>
            </w:pPr>
            <w:r w:rsidDel="00000000" w:rsidR="00000000" w:rsidRPr="00000000">
              <w:rPr>
                <w:b w:val="1"/>
                <w:color w:val="0000ff"/>
                <w:shd w:fill="d9ead3" w:val="clear"/>
                <w:rtl w:val="0"/>
              </w:rPr>
              <w:t xml:space="preserve">(+</w:t>
            </w:r>
            <w:r w:rsidDel="00000000" w:rsidR="00000000" w:rsidRPr="00000000">
              <w:rPr>
                <w:b w:val="1"/>
                <w:color w:val="0000ff"/>
                <w:shd w:fill="d0e0e3" w:val="clear"/>
                <w:rtl w:val="0"/>
              </w:rPr>
              <w:t xml:space="preserve">13.95)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2nd Child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b w:val="1"/>
                <w:color w:val="0000ff"/>
                <w:shd w:fill="d9ead3" w:val="clear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151.66/month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91.21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151.66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Monthly Benefits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1916.50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(966.50)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post-rent allowance if rent is 950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*1966.50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(916.67)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Post-rent allowance if rent is 1000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4B">
      <w:pPr>
        <w:jc w:val="left"/>
        <w:rPr>
          <w:color w:val="a64d79"/>
        </w:rPr>
      </w:pPr>
      <w:r w:rsidDel="00000000" w:rsidR="00000000" w:rsidRPr="00000000">
        <w:rPr>
          <w:color w:val="a64d79"/>
          <w:rtl w:val="0"/>
        </w:rPr>
        <w:t xml:space="preserve">*claim exceeds the monthly benefit cap:</w:t>
      </w:r>
    </w:p>
    <w:p w:rsidR="00000000" w:rsidDel="00000000" w:rsidP="00000000" w:rsidRDefault="00000000" w:rsidRPr="00000000" w14:paraId="0000004C">
      <w:pPr>
        <w:jc w:val="left"/>
        <w:rPr>
          <w:color w:val="6666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rFonts w:ascii="Times New Roman" w:cs="Times New Roman" w:eastAsia="Times New Roman" w:hAnsi="Times New Roman"/>
          <w:color w:val="66666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6"/>
          <w:szCs w:val="26"/>
          <w:rtl w:val="0"/>
        </w:rPr>
        <w:t xml:space="preserve">Benefit cap 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6"/>
          <w:szCs w:val="26"/>
          <w:rtl w:val="0"/>
        </w:rPr>
        <w:t xml:space="preserve">£1916.67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6"/>
          <w:szCs w:val="26"/>
          <w:rtl w:val="0"/>
        </w:rPr>
        <w:t xml:space="preserve"> per month.</w:t>
      </w:r>
    </w:p>
    <w:p w:rsidR="00000000" w:rsidDel="00000000" w:rsidP="00000000" w:rsidRDefault="00000000" w:rsidRPr="00000000" w14:paraId="0000004E">
      <w:pPr>
        <w:jc w:val="left"/>
        <w:rPr>
          <w:rFonts w:ascii="Times New Roman" w:cs="Times New Roman" w:eastAsia="Times New Roman" w:hAnsi="Times New Roman"/>
          <w:color w:val="66666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6"/>
          <w:szCs w:val="26"/>
          <w:rtl w:val="0"/>
        </w:rPr>
        <w:t xml:space="preserve">Benefit cap does not apply if the claimant receives disability payments. </w:t>
      </w:r>
    </w:p>
    <w:p w:rsidR="00000000" w:rsidDel="00000000" w:rsidP="00000000" w:rsidRDefault="00000000" w:rsidRPr="00000000" w14:paraId="0000004F">
      <w:pPr>
        <w:spacing w:after="40" w:lineRule="auto"/>
        <w:jc w:val="left"/>
        <w:rPr>
          <w:rFonts w:ascii="Times New Roman" w:cs="Times New Roman" w:eastAsia="Times New Roman" w:hAnsi="Times New Roman"/>
          <w:i w:val="1"/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color w:val="66666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6"/>
          <w:szCs w:val="26"/>
          <w:rtl w:val="0"/>
        </w:rPr>
        <w:t xml:space="preserve">Camden LHA Rates:</w:t>
      </w:r>
    </w:p>
    <w:p w:rsidR="00000000" w:rsidDel="00000000" w:rsidP="00000000" w:rsidRDefault="00000000" w:rsidRPr="00000000" w14:paraId="00000051">
      <w:pPr>
        <w:spacing w:after="40" w:lineRule="auto"/>
        <w:rPr>
          <w:rFonts w:ascii="Times New Roman" w:cs="Times New Roman" w:eastAsia="Times New Roman" w:hAnsi="Times New Roman"/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6"/>
          <w:szCs w:val="26"/>
          <w:highlight w:val="white"/>
          <w:rtl w:val="0"/>
        </w:rPr>
        <w:t xml:space="preserve">One Bedroom Rate: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6"/>
          <w:szCs w:val="26"/>
          <w:highlight w:val="white"/>
          <w:rtl w:val="0"/>
        </w:rPr>
        <w:t xml:space="preserve">£295.49 per week (1280.45/month)</w:t>
      </w:r>
    </w:p>
    <w:p w:rsidR="00000000" w:rsidDel="00000000" w:rsidP="00000000" w:rsidRDefault="00000000" w:rsidRPr="00000000" w14:paraId="00000052">
      <w:pPr>
        <w:spacing w:after="40" w:lineRule="auto"/>
        <w:rPr>
          <w:i w:val="1"/>
          <w:color w:val="99999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6"/>
          <w:szCs w:val="26"/>
          <w:highlight w:val="white"/>
          <w:rtl w:val="0"/>
        </w:rPr>
        <w:t xml:space="preserve">Two Bedrooms Rate: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6"/>
          <w:szCs w:val="26"/>
          <w:highlight w:val="white"/>
          <w:rtl w:val="0"/>
        </w:rPr>
        <w:t xml:space="preserve">£365.92 per week (1585.65/month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