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shd w:fill="ffffff" w:val="clear"/>
        <w:spacing w:after="4" w:line="249" w:lineRule="auto"/>
        <w:ind w:left="10" w:right="717"/>
        <w:rPr>
          <w:rFonts w:ascii="Calibri" w:cs="Calibri" w:eastAsia="Calibri" w:hAnsi="Calibri"/>
          <w:b w:val="1"/>
          <w:color w:val="222222"/>
          <w:sz w:val="32"/>
          <w:szCs w:val="32"/>
        </w:rPr>
      </w:pPr>
      <w:r w:rsidDel="00000000" w:rsidR="00000000" w:rsidRPr="00000000">
        <w:rPr>
          <w:rFonts w:ascii="Calibri" w:cs="Calibri" w:eastAsia="Calibri" w:hAnsi="Calibri"/>
          <w:b w:val="1"/>
          <w:color w:val="222222"/>
          <w:sz w:val="32"/>
          <w:szCs w:val="32"/>
          <w:rtl w:val="0"/>
        </w:rPr>
        <w:t xml:space="preserve">Growing Your Business in the Digital Era:</w:t>
      </w:r>
    </w:p>
    <w:p w:rsidR="00000000" w:rsidDel="00000000" w:rsidP="00000000" w:rsidRDefault="00000000" w:rsidRPr="00000000" w14:paraId="00000002">
      <w:pPr>
        <w:shd w:fill="ffffff" w:val="clear"/>
        <w:spacing w:after="4" w:line="249" w:lineRule="auto"/>
        <w:ind w:left="10" w:right="717"/>
        <w:rPr/>
      </w:pPr>
      <w:r w:rsidDel="00000000" w:rsidR="00000000" w:rsidRPr="00000000">
        <w:rPr>
          <w:rFonts w:ascii="Calibri" w:cs="Calibri" w:eastAsia="Calibri" w:hAnsi="Calibri"/>
          <w:b w:val="1"/>
          <w:color w:val="222222"/>
          <w:sz w:val="32"/>
          <w:szCs w:val="32"/>
          <w:rtl w:val="0"/>
        </w:rPr>
        <w:t xml:space="preserve">A Course on Using Technology for Adventure Travel Tour Operators</w:t>
      </w:r>
      <w:r w:rsidDel="00000000" w:rsidR="00000000" w:rsidRPr="00000000">
        <w:rPr>
          <w:rtl w:val="0"/>
        </w:rPr>
      </w:r>
    </w:p>
    <w:p w:rsidR="00000000" w:rsidDel="00000000" w:rsidP="00000000" w:rsidRDefault="00000000" w:rsidRPr="00000000" w14:paraId="00000003">
      <w:pPr>
        <w:pStyle w:val="Heading2"/>
        <w:pageBreakBefore w:val="0"/>
        <w:tabs>
          <w:tab w:val="left" w:leader="none" w:pos="5760"/>
        </w:tabs>
        <w:rPr>
          <w:vertAlign w:val="baseline"/>
        </w:rPr>
      </w:pPr>
      <w:bookmarkStart w:colFirst="0" w:colLast="0" w:name="_8uffn1ly7rut" w:id="0"/>
      <w:bookmarkEnd w:id="0"/>
      <w:r w:rsidDel="00000000" w:rsidR="00000000" w:rsidRPr="00000000">
        <w:rPr>
          <w:rtl w:val="0"/>
        </w:rPr>
        <w:t xml:space="preserve">Handout: Introduction to Mapping Your Customer Journey</w:t>
      </w:r>
      <w:r w:rsidDel="00000000" w:rsidR="00000000" w:rsidRPr="00000000">
        <w:rPr>
          <w:rtl w:val="0"/>
        </w:rPr>
      </w:r>
    </w:p>
    <w:p w:rsidR="00000000" w:rsidDel="00000000" w:rsidP="00000000" w:rsidRDefault="00000000" w:rsidRPr="00000000" w14:paraId="00000004">
      <w:pPr>
        <w:shd w:fill="ffffff" w:val="clear"/>
        <w:spacing w:after="0" w:line="276" w:lineRule="auto"/>
        <w:rPr>
          <w:sz w:val="24"/>
          <w:szCs w:val="24"/>
        </w:rPr>
      </w:pPr>
      <w:r w:rsidDel="00000000" w:rsidR="00000000" w:rsidRPr="00000000">
        <w:rPr>
          <w:sz w:val="24"/>
          <w:szCs w:val="24"/>
          <w:rtl w:val="0"/>
        </w:rPr>
        <w:t xml:space="preserve">Let's begin by mapping out your customer's journey on the provided timeline. Consider how they engage with and navigate through your adventure business. This activity serves as a starting point for our course's progression. Don't worry if you're unsure about what to write—this exercise aims to assess your existing knowledge. When we refer to the customer journey, we are not solely focusing on their travel plans. Rather, we encompass their entire engagement process with your business, from initiation to the conclusion of your relationship. Don't hesitate to attempt the exercise and observe what emerges.</w:t>
      </w:r>
    </w:p>
    <w:p w:rsidR="00000000" w:rsidDel="00000000" w:rsidP="00000000" w:rsidRDefault="00000000" w:rsidRPr="00000000" w14:paraId="00000005">
      <w:pPr>
        <w:shd w:fill="ffffff" w:val="clear"/>
        <w:spacing w:after="0" w:line="276" w:lineRule="auto"/>
        <w:rPr>
          <w:sz w:val="24"/>
          <w:szCs w:val="24"/>
        </w:rPr>
      </w:pPr>
      <w:r w:rsidDel="00000000" w:rsidR="00000000" w:rsidRPr="00000000">
        <w:rPr>
          <w:rtl w:val="0"/>
        </w:rPr>
      </w:r>
    </w:p>
    <w:p w:rsidR="00000000" w:rsidDel="00000000" w:rsidP="00000000" w:rsidRDefault="00000000" w:rsidRPr="00000000" w14:paraId="00000006">
      <w:pPr>
        <w:shd w:fill="ffffff" w:val="clear"/>
        <w:spacing w:after="0" w:line="276" w:lineRule="auto"/>
        <w:rPr>
          <w:sz w:val="24"/>
          <w:szCs w:val="24"/>
        </w:rPr>
      </w:pPr>
      <w:r w:rsidDel="00000000" w:rsidR="00000000" w:rsidRPr="00000000">
        <w:rPr>
          <w:sz w:val="24"/>
          <w:szCs w:val="24"/>
          <w:rtl w:val="0"/>
        </w:rPr>
        <w:t xml:space="preserve">Key Considerations:</w:t>
      </w:r>
    </w:p>
    <w:p w:rsidR="00000000" w:rsidDel="00000000" w:rsidP="00000000" w:rsidRDefault="00000000" w:rsidRPr="00000000" w14:paraId="00000007">
      <w:pPr>
        <w:shd w:fill="ffffff" w:val="clear"/>
        <w:spacing w:after="0" w:line="276" w:lineRule="auto"/>
        <w:rPr>
          <w:sz w:val="24"/>
          <w:szCs w:val="24"/>
        </w:rPr>
      </w:pPr>
      <w:r w:rsidDel="00000000" w:rsidR="00000000" w:rsidRPr="00000000">
        <w:rPr>
          <w:sz w:val="24"/>
          <w:szCs w:val="24"/>
          <w:rtl w:val="0"/>
        </w:rPr>
        <w:t xml:space="preserve">- Identify the starting and finishing points of the customer journey.</w:t>
      </w:r>
    </w:p>
    <w:p w:rsidR="00000000" w:rsidDel="00000000" w:rsidP="00000000" w:rsidRDefault="00000000" w:rsidRPr="00000000" w14:paraId="00000008">
      <w:pPr>
        <w:shd w:fill="ffffff" w:val="clear"/>
        <w:spacing w:after="0" w:line="276" w:lineRule="auto"/>
        <w:rPr>
          <w:sz w:val="24"/>
          <w:szCs w:val="24"/>
        </w:rPr>
      </w:pPr>
      <w:r w:rsidDel="00000000" w:rsidR="00000000" w:rsidRPr="00000000">
        <w:rPr>
          <w:sz w:val="24"/>
          <w:szCs w:val="24"/>
          <w:rtl w:val="0"/>
        </w:rPr>
        <w:t xml:space="preserve">- Reflect on the various stages or events that occur between these points.</w:t>
      </w:r>
    </w:p>
    <w:p w:rsidR="00000000" w:rsidDel="00000000" w:rsidP="00000000" w:rsidRDefault="00000000" w:rsidRPr="00000000" w14:paraId="00000009">
      <w:pPr>
        <w:shd w:fill="ffffff" w:val="clear"/>
        <w:spacing w:after="0" w:line="276" w:lineRule="auto"/>
        <w:rPr>
          <w:sz w:val="24"/>
          <w:szCs w:val="24"/>
        </w:rPr>
      </w:pPr>
      <w:r w:rsidDel="00000000" w:rsidR="00000000" w:rsidRPr="00000000">
        <w:rPr>
          <w:sz w:val="24"/>
          <w:szCs w:val="24"/>
          <w:rtl w:val="0"/>
        </w:rPr>
        <w:t xml:space="preserve">- Utilize the provided timeline to map out their journey.</w:t>
      </w:r>
    </w:p>
    <w:p w:rsidR="00000000" w:rsidDel="00000000" w:rsidP="00000000" w:rsidRDefault="00000000" w:rsidRPr="00000000" w14:paraId="0000000A">
      <w:pPr>
        <w:shd w:fill="ffffff" w:val="clear"/>
        <w:spacing w:after="0" w:line="276" w:lineRule="auto"/>
        <w:rPr>
          <w:sz w:val="24"/>
          <w:szCs w:val="24"/>
        </w:rPr>
      </w:pPr>
      <w:r w:rsidDel="00000000" w:rsidR="00000000" w:rsidRPr="00000000">
        <w:rPr>
          <w:rtl w:val="0"/>
        </w:rPr>
      </w:r>
    </w:p>
    <w:p w:rsidR="00000000" w:rsidDel="00000000" w:rsidP="00000000" w:rsidRDefault="00000000" w:rsidRPr="00000000" w14:paraId="0000000B">
      <w:pPr>
        <w:shd w:fill="ffffff" w:val="clear"/>
        <w:spacing w:after="0" w:line="276" w:lineRule="auto"/>
        <w:rPr>
          <w:sz w:val="24"/>
          <w:szCs w:val="24"/>
          <w:shd w:fill="fff2cc" w:val="clear"/>
        </w:rPr>
      </w:pPr>
      <w:r w:rsidDel="00000000" w:rsidR="00000000" w:rsidRPr="00000000">
        <w:rPr>
          <w:sz w:val="24"/>
          <w:szCs w:val="24"/>
          <w:rtl w:val="0"/>
        </w:rPr>
        <w:t xml:space="preserve">Once completed, we can build upon this foundational understanding as we explore travel technology in subsequent sections. Let's dive in and embark on this enlightening journey of discovery and technology integration.</w:t>
      </w:r>
      <w:r w:rsidDel="00000000" w:rsidR="00000000" w:rsidRPr="00000000">
        <w:rPr>
          <w:rtl w:val="0"/>
        </w:rPr>
      </w:r>
    </w:p>
    <w:p w:rsidR="00000000" w:rsidDel="00000000" w:rsidP="00000000" w:rsidRDefault="00000000" w:rsidRPr="00000000" w14:paraId="0000000C">
      <w:pPr>
        <w:pageBreakBefore w:val="0"/>
        <w:tabs>
          <w:tab w:val="left" w:leader="none" w:pos="5760"/>
        </w:tabs>
        <w:rPr>
          <w:sz w:val="24"/>
          <w:szCs w:val="24"/>
          <w:shd w:fill="fff2cc" w:val="clear"/>
        </w:rPr>
      </w:pPr>
      <w:r w:rsidDel="00000000" w:rsidR="00000000" w:rsidRPr="00000000">
        <w:rPr>
          <w:rtl w:val="0"/>
        </w:rPr>
      </w:r>
    </w:p>
    <w:p w:rsidR="00000000" w:rsidDel="00000000" w:rsidP="00000000" w:rsidRDefault="00000000" w:rsidRPr="00000000" w14:paraId="0000000D">
      <w:pPr>
        <w:pageBreakBefore w:val="0"/>
        <w:tabs>
          <w:tab w:val="left" w:leader="none" w:pos="5760"/>
        </w:tabs>
        <w:rPr>
          <w:shd w:fill="fff2cc" w:val="clear"/>
        </w:rPr>
      </w:pPr>
      <w:r w:rsidDel="00000000" w:rsidR="00000000" w:rsidRPr="00000000">
        <w:rPr>
          <w:rtl w:val="0"/>
        </w:rPr>
      </w:r>
    </w:p>
    <w:p w:rsidR="00000000" w:rsidDel="00000000" w:rsidP="00000000" w:rsidRDefault="00000000" w:rsidRPr="00000000" w14:paraId="0000000E">
      <w:pPr>
        <w:shd w:fill="ffffff" w:val="clear"/>
        <w:spacing w:after="0" w:line="276" w:lineRule="auto"/>
        <w:rPr/>
      </w:pPr>
      <w:r w:rsidDel="00000000" w:rsidR="00000000" w:rsidRPr="00000000">
        <w:rPr>
          <w:rFonts w:ascii="Arial" w:cs="Arial" w:eastAsia="Arial" w:hAnsi="Arial"/>
        </w:rPr>
        <w:drawing>
          <wp:inline distB="114300" distT="114300" distL="114300" distR="114300">
            <wp:extent cx="6373665" cy="6281738"/>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6373665" cy="6281738"/>
                    </a:xfrm>
                    <a:prstGeom prst="rect"/>
                    <a:ln/>
                  </pic:spPr>
                </pic:pic>
              </a:graphicData>
            </a:graphic>
          </wp:inline>
        </w:drawing>
      </w:r>
      <w:r w:rsidDel="00000000" w:rsidR="00000000" w:rsidRPr="00000000">
        <w:rPr>
          <w:rtl w:val="0"/>
        </w:rPr>
      </w:r>
    </w:p>
    <w:sectPr>
      <w:headerReference r:id="rId7" w:type="default"/>
      <w:footerReference r:id="rId8" w:type="default"/>
      <w:pgSz w:h="15840" w:w="12240" w:orient="portrait"/>
      <w:pgMar w:bottom="1800" w:top="2160" w:left="1080" w:right="1170"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libri"/>
  <w:font w:name="Arial"/>
  <w:font w:name="Proxima Nov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Lora">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 w:name="Poppins Black">
    <w:embedBold w:fontKey="{00000000-0000-0000-0000-000000000000}" r:id="rId9" w:subsetted="0"/>
    <w:embedBoldItalic w:fontKey="{00000000-0000-0000-0000-000000000000}" r:id="rId10"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5">
    <w:pPr>
      <w:pageBreakBefore w:val="0"/>
      <w:spacing w:after="720" w:lineRule="auto"/>
      <w:jc w:val="center"/>
      <w:rPr>
        <w:color w:val="cccccc"/>
        <w:sz w:val="16"/>
        <w:szCs w:val="16"/>
      </w:rPr>
    </w:pPr>
    <w:r w:rsidDel="00000000" w:rsidR="00000000" w:rsidRPr="00000000">
      <w:rPr>
        <w:color w:val="cccccc"/>
        <w:sz w:val="16"/>
        <w:szCs w:val="16"/>
        <w:rtl w:val="0"/>
      </w:rPr>
      <w:t xml:space="preserve">© Adventure Travel Trade Association. All rights reserved. </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F">
    <w:pPr>
      <w:pageBreakBefore w:val="0"/>
      <w:shd w:fill="auto" w:val="clear"/>
      <w:spacing w:after="0" w:line="276" w:lineRule="auto"/>
      <w:rPr>
        <w:rFonts w:ascii="Lora" w:cs="Lora" w:eastAsia="Lora" w:hAnsi="Lora"/>
        <w:color w:val="302b2c"/>
        <w:sz w:val="2"/>
        <w:szCs w:val="2"/>
      </w:rPr>
    </w:pPr>
    <w:r w:rsidDel="00000000" w:rsidR="00000000" w:rsidRPr="00000000">
      <w:rPr>
        <w:rtl w:val="0"/>
      </w:rPr>
    </w:r>
  </w:p>
  <w:tbl>
    <w:tblPr>
      <w:tblStyle w:val="Table1"/>
      <w:tblW w:w="12225.0" w:type="dxa"/>
      <w:jc w:val="center"/>
      <w:tblLayout w:type="fixed"/>
      <w:tblLook w:val="0600"/>
    </w:tblPr>
    <w:tblGrid>
      <w:gridCol w:w="12225"/>
      <w:tblGridChange w:id="0">
        <w:tblGrid>
          <w:gridCol w:w="12225"/>
        </w:tblGrid>
      </w:tblGridChange>
    </w:tblGrid>
    <w:tr>
      <w:trPr>
        <w:cantSplit w:val="0"/>
        <w:trHeight w:val="2880" w:hRule="atLeast"/>
        <w:tblHeader w:val="0"/>
      </w:trPr>
      <w:tc>
        <w:tcPr>
          <w:tcBorders>
            <w:top w:color="048cb9" w:space="0" w:sz="48" w:val="single"/>
            <w:left w:color="048cb9" w:space="0" w:sz="48" w:val="single"/>
            <w:bottom w:color="048cb9" w:space="0" w:sz="48" w:val="single"/>
            <w:right w:color="048cb9" w:space="0" w:sz="48" w:val="single"/>
          </w:tcBorders>
          <w:shd w:fill="048cb9" w:val="clear"/>
          <w:tcMar>
            <w:top w:w="0.0" w:type="dxa"/>
            <w:left w:w="0.0" w:type="dxa"/>
            <w:bottom w:w="0.0" w:type="dxa"/>
            <w:right w:w="0.0" w:type="dxa"/>
          </w:tcMar>
          <w:vAlign w:val="center"/>
        </w:tcPr>
        <w:p w:rsidR="00000000" w:rsidDel="00000000" w:rsidP="00000000" w:rsidRDefault="00000000" w:rsidRPr="00000000" w14:paraId="00000010">
          <w:pPr>
            <w:pageBreakBefore w:val="0"/>
            <w:widowControl w:val="0"/>
            <w:shd w:fill="auto" w:val="clear"/>
            <w:spacing w:after="0" w:line="240" w:lineRule="auto"/>
            <w:jc w:val="center"/>
            <w:rPr>
              <w:rFonts w:ascii="Lora" w:cs="Lora" w:eastAsia="Lora" w:hAnsi="Lora"/>
              <w:color w:val="302b2c"/>
              <w:sz w:val="20"/>
              <w:szCs w:val="20"/>
            </w:rPr>
          </w:pPr>
          <w:r w:rsidDel="00000000" w:rsidR="00000000" w:rsidRPr="00000000">
            <w:rPr>
              <w:rFonts w:ascii="Lora" w:cs="Lora" w:eastAsia="Lora" w:hAnsi="Lora"/>
              <w:color w:val="302b2c"/>
              <w:sz w:val="20"/>
              <w:szCs w:val="20"/>
            </w:rPr>
            <w:drawing>
              <wp:inline distB="114300" distT="114300" distL="114300" distR="114300">
                <wp:extent cx="2682408" cy="1309688"/>
                <wp:effectExtent b="0" l="0" r="0" t="0"/>
                <wp:docPr id="2"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2682408" cy="1309688"/>
                        </a:xfrm>
                        <a:prstGeom prst="rect"/>
                        <a:ln/>
                      </pic:spPr>
                    </pic:pic>
                  </a:graphicData>
                </a:graphic>
              </wp:inline>
            </w:drawing>
          </w:r>
          <w:r w:rsidDel="00000000" w:rsidR="00000000" w:rsidRPr="00000000">
            <w:rPr>
              <w:rtl w:val="0"/>
            </w:rPr>
          </w:r>
        </w:p>
        <w:p w:rsidR="00000000" w:rsidDel="00000000" w:rsidP="00000000" w:rsidRDefault="00000000" w:rsidRPr="00000000" w14:paraId="00000011">
          <w:pPr>
            <w:pageBreakBefore w:val="0"/>
            <w:widowControl w:val="0"/>
            <w:shd w:fill="auto" w:val="clear"/>
            <w:spacing w:after="0" w:line="240" w:lineRule="auto"/>
            <w:jc w:val="center"/>
            <w:rPr>
              <w:rFonts w:ascii="Lora" w:cs="Lora" w:eastAsia="Lora" w:hAnsi="Lora"/>
              <w:color w:val="ffffff"/>
              <w:sz w:val="20"/>
              <w:szCs w:val="20"/>
            </w:rPr>
          </w:pPr>
          <w:r w:rsidDel="00000000" w:rsidR="00000000" w:rsidRPr="00000000">
            <w:rPr>
              <w:rFonts w:ascii="Lora" w:cs="Lora" w:eastAsia="Lora" w:hAnsi="Lora"/>
              <w:color w:val="ffffff"/>
              <w:sz w:val="20"/>
              <w:szCs w:val="20"/>
              <w:rtl w:val="0"/>
            </w:rPr>
            <w:t xml:space="preserve">-</w:t>
          </w:r>
        </w:p>
        <w:p w:rsidR="00000000" w:rsidDel="00000000" w:rsidP="00000000" w:rsidRDefault="00000000" w:rsidRPr="00000000" w14:paraId="00000012">
          <w:pPr>
            <w:pStyle w:val="Title"/>
            <w:pageBreakBefore w:val="0"/>
            <w:widowControl w:val="0"/>
            <w:shd w:fill="auto" w:val="clear"/>
            <w:spacing w:after="60" w:before="0" w:line="240" w:lineRule="auto"/>
            <w:jc w:val="center"/>
            <w:rPr>
              <w:rFonts w:ascii="Poppins Black" w:cs="Poppins Black" w:eastAsia="Poppins Black" w:hAnsi="Poppins Black"/>
              <w:b w:val="0"/>
              <w:color w:val="ffffff"/>
              <w:sz w:val="44"/>
              <w:szCs w:val="44"/>
            </w:rPr>
          </w:pPr>
          <w:bookmarkStart w:colFirst="0" w:colLast="0" w:name="_4zt9iib0xfbh" w:id="1"/>
          <w:bookmarkEnd w:id="1"/>
          <w:r w:rsidDel="00000000" w:rsidR="00000000" w:rsidRPr="00000000">
            <w:rPr>
              <w:rFonts w:ascii="Poppins Black" w:cs="Poppins Black" w:eastAsia="Poppins Black" w:hAnsi="Poppins Black"/>
              <w:b w:val="0"/>
              <w:color w:val="ffffff"/>
              <w:sz w:val="60"/>
              <w:szCs w:val="60"/>
              <w:rtl w:val="0"/>
            </w:rPr>
            <w:t xml:space="preserve">Handout: </w:t>
            <w:br w:type="textWrapping"/>
          </w:r>
          <w:r w:rsidDel="00000000" w:rsidR="00000000" w:rsidRPr="00000000">
            <w:rPr>
              <w:rFonts w:ascii="Poppins Black" w:cs="Poppins Black" w:eastAsia="Poppins Black" w:hAnsi="Poppins Black"/>
              <w:b w:val="0"/>
              <w:color w:val="ffffff"/>
              <w:sz w:val="44"/>
              <w:szCs w:val="44"/>
              <w:rtl w:val="0"/>
            </w:rPr>
            <w:t xml:space="preserve">Introduction to Mapping Your Customer Journey</w:t>
          </w:r>
        </w:p>
        <w:p w:rsidR="00000000" w:rsidDel="00000000" w:rsidP="00000000" w:rsidRDefault="00000000" w:rsidRPr="00000000" w14:paraId="00000013">
          <w:pPr>
            <w:pageBreakBefore w:val="0"/>
            <w:widowControl w:val="0"/>
            <w:shd w:fill="auto" w:val="clear"/>
            <w:spacing w:after="0" w:line="240" w:lineRule="auto"/>
            <w:jc w:val="center"/>
            <w:rPr>
              <w:rFonts w:ascii="Lora" w:cs="Lora" w:eastAsia="Lora" w:hAnsi="Lora"/>
              <w:color w:val="302b2c"/>
              <w:sz w:val="20"/>
              <w:szCs w:val="20"/>
            </w:rPr>
          </w:pPr>
          <w:r w:rsidDel="00000000" w:rsidR="00000000" w:rsidRPr="00000000">
            <w:rPr>
              <w:rtl w:val="0"/>
            </w:rPr>
          </w:r>
        </w:p>
      </w:tc>
    </w:tr>
  </w:tbl>
  <w:p w:rsidR="00000000" w:rsidDel="00000000" w:rsidP="00000000" w:rsidRDefault="00000000" w:rsidRPr="00000000" w14:paraId="00000014">
    <w:pPr>
      <w:pageBreakBefore w:val="0"/>
      <w:shd w:fill="auto" w:val="clear"/>
      <w:spacing w:after="0" w:line="276" w:lineRule="auto"/>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Proxima Nova" w:cs="Proxima Nova" w:eastAsia="Proxima Nova" w:hAnsi="Proxima Nova"/>
        <w:sz w:val="22"/>
        <w:szCs w:val="22"/>
        <w:lang w:val="it-IT"/>
      </w:rPr>
    </w:rPrDefault>
    <w:pPrDefault>
      <w:pPr>
        <w:shd w:fill="ffffff" w:val="clear"/>
        <w:tabs>
          <w:tab w:val="left" w:leader="none" w:pos="5760"/>
        </w:tabs>
        <w:spacing w:after="180" w:line="288"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ProximaNova-regular.ttf"/><Relationship Id="rId2" Type="http://schemas.openxmlformats.org/officeDocument/2006/relationships/font" Target="fonts/ProximaNova-bold.ttf"/><Relationship Id="rId3" Type="http://schemas.openxmlformats.org/officeDocument/2006/relationships/font" Target="fonts/ProximaNova-italic.ttf"/><Relationship Id="rId4" Type="http://schemas.openxmlformats.org/officeDocument/2006/relationships/font" Target="fonts/ProximaNova-boldItalic.ttf"/><Relationship Id="rId10" Type="http://schemas.openxmlformats.org/officeDocument/2006/relationships/font" Target="fonts/PoppinsBlack-boldItalic.ttf"/><Relationship Id="rId9" Type="http://schemas.openxmlformats.org/officeDocument/2006/relationships/font" Target="fonts/PoppinsBlack-bold.ttf"/><Relationship Id="rId5" Type="http://schemas.openxmlformats.org/officeDocument/2006/relationships/font" Target="fonts/Lora-regular.ttf"/><Relationship Id="rId6" Type="http://schemas.openxmlformats.org/officeDocument/2006/relationships/font" Target="fonts/Lora-bold.ttf"/><Relationship Id="rId7" Type="http://schemas.openxmlformats.org/officeDocument/2006/relationships/font" Target="fonts/Lora-italic.ttf"/><Relationship Id="rId8" Type="http://schemas.openxmlformats.org/officeDocument/2006/relationships/font" Target="fonts/Lora-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