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D3BCC" w14:textId="77777777" w:rsidR="004F1EC0" w:rsidRDefault="004F1EC0" w:rsidP="007F304E">
      <w:pPr>
        <w:jc w:val="center"/>
        <w:rPr>
          <w:rFonts w:ascii="Palatino Linotype" w:eastAsia="Times New Roman" w:hAnsi="Palatino Linotype" w:cs="Times New Roman"/>
          <w:b/>
          <w:sz w:val="22"/>
          <w:szCs w:val="22"/>
          <w:u w:val="single"/>
        </w:rPr>
      </w:pPr>
    </w:p>
    <w:p w14:paraId="2EDB21DA" w14:textId="77777777" w:rsidR="004F1EC0" w:rsidRPr="004F1EC0" w:rsidRDefault="004F1EC0" w:rsidP="007F304E">
      <w:pPr>
        <w:jc w:val="center"/>
        <w:rPr>
          <w:rFonts w:ascii="Palatino Linotype" w:eastAsia="Times New Roman" w:hAnsi="Palatino Linotype" w:cs="Times New Roman"/>
          <w:b/>
          <w:sz w:val="28"/>
          <w:szCs w:val="28"/>
        </w:rPr>
      </w:pPr>
      <w:r w:rsidRPr="004F1EC0">
        <w:rPr>
          <w:rFonts w:ascii="Palatino Linotype" w:eastAsia="Times New Roman" w:hAnsi="Palatino Linotype" w:cs="Times New Roman"/>
          <w:b/>
          <w:sz w:val="28"/>
          <w:szCs w:val="28"/>
        </w:rPr>
        <w:t>INSTRUCTIONS FOR CONDUCTING YOUR SECURITIES OFFERING</w:t>
      </w:r>
    </w:p>
    <w:p w14:paraId="2887DA30" w14:textId="77777777" w:rsidR="007F304E" w:rsidRPr="00E32CE4" w:rsidRDefault="007F304E" w:rsidP="000138F3">
      <w:pPr>
        <w:rPr>
          <w:rFonts w:ascii="Palatino Linotype" w:eastAsia="Times New Roman" w:hAnsi="Palatino Linotype" w:cs="Times New Roman"/>
          <w:sz w:val="22"/>
          <w:szCs w:val="22"/>
        </w:rPr>
      </w:pPr>
    </w:p>
    <w:p w14:paraId="334F406B" w14:textId="72990E80" w:rsidR="00EE7E8C" w:rsidRDefault="007F304E" w:rsidP="000138F3">
      <w:pPr>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 xml:space="preserve">We recently provided you with the offering documents </w:t>
      </w:r>
      <w:r w:rsidR="00EE7E8C">
        <w:rPr>
          <w:rFonts w:ascii="Palatino Linotype" w:eastAsia="Times New Roman" w:hAnsi="Palatino Linotype" w:cs="Times New Roman"/>
          <w:sz w:val="22"/>
          <w:szCs w:val="22"/>
        </w:rPr>
        <w:t>required</w:t>
      </w:r>
      <w:r w:rsidRPr="00E32CE4">
        <w:rPr>
          <w:rFonts w:ascii="Palatino Linotype" w:eastAsia="Times New Roman" w:hAnsi="Palatino Linotype" w:cs="Times New Roman"/>
          <w:sz w:val="22"/>
          <w:szCs w:val="22"/>
        </w:rPr>
        <w:t xml:space="preserve"> to conduct your </w:t>
      </w:r>
      <w:r w:rsidR="00E32CE4">
        <w:rPr>
          <w:rFonts w:ascii="Palatino Linotype" w:eastAsia="Times New Roman" w:hAnsi="Palatino Linotype" w:cs="Times New Roman"/>
          <w:sz w:val="22"/>
          <w:szCs w:val="22"/>
        </w:rPr>
        <w:t xml:space="preserve">securities </w:t>
      </w:r>
      <w:r w:rsidRPr="00E32CE4">
        <w:rPr>
          <w:rFonts w:ascii="Palatino Linotype" w:eastAsia="Times New Roman" w:hAnsi="Palatino Linotype" w:cs="Times New Roman"/>
          <w:sz w:val="22"/>
          <w:szCs w:val="22"/>
        </w:rPr>
        <w:t>offering</w:t>
      </w:r>
      <w:r w:rsidR="00E53CED">
        <w:rPr>
          <w:rFonts w:ascii="Palatino Linotype" w:eastAsia="Times New Roman" w:hAnsi="Palatino Linotype" w:cs="Times New Roman"/>
          <w:sz w:val="22"/>
          <w:szCs w:val="22"/>
        </w:rPr>
        <w:t>, be it for</w:t>
      </w:r>
      <w:r w:rsidR="00EE7E8C">
        <w:rPr>
          <w:rFonts w:ascii="Palatino Linotype" w:eastAsia="Times New Roman" w:hAnsi="Palatino Linotype" w:cs="Times New Roman"/>
          <w:sz w:val="22"/>
          <w:szCs w:val="22"/>
        </w:rPr>
        <w:t xml:space="preserve"> the offering and sale of</w:t>
      </w:r>
      <w:r w:rsidR="00E53CED">
        <w:rPr>
          <w:rFonts w:ascii="Palatino Linotype" w:eastAsia="Times New Roman" w:hAnsi="Palatino Linotype" w:cs="Times New Roman"/>
          <w:sz w:val="22"/>
          <w:szCs w:val="22"/>
        </w:rPr>
        <w:t xml:space="preserve"> </w:t>
      </w:r>
      <w:r w:rsidR="004F1EC0">
        <w:rPr>
          <w:rFonts w:ascii="Palatino Linotype" w:eastAsia="Times New Roman" w:hAnsi="Palatino Linotype" w:cs="Times New Roman"/>
          <w:sz w:val="22"/>
          <w:szCs w:val="22"/>
        </w:rPr>
        <w:t>securities</w:t>
      </w:r>
      <w:r w:rsidR="00EE7E8C">
        <w:rPr>
          <w:rFonts w:ascii="Palatino Linotype" w:eastAsia="Times New Roman" w:hAnsi="Palatino Linotype" w:cs="Times New Roman"/>
          <w:sz w:val="22"/>
          <w:szCs w:val="22"/>
        </w:rPr>
        <w:t xml:space="preserve"> to b</w:t>
      </w:r>
      <w:r w:rsidR="004F1EC0">
        <w:rPr>
          <w:rFonts w:ascii="Palatino Linotype" w:eastAsia="Times New Roman" w:hAnsi="Palatino Linotype" w:cs="Times New Roman"/>
          <w:sz w:val="22"/>
          <w:szCs w:val="22"/>
        </w:rPr>
        <w:t xml:space="preserve">e issued and distributed by </w:t>
      </w:r>
      <w:r w:rsidR="009149AC">
        <w:rPr>
          <w:rFonts w:ascii="Palatino Linotype" w:eastAsia="Times New Roman" w:hAnsi="Palatino Linotype" w:cs="Times New Roman"/>
          <w:sz w:val="22"/>
          <w:szCs w:val="22"/>
        </w:rPr>
        <w:t>you and y</w:t>
      </w:r>
      <w:bookmarkStart w:id="0" w:name="_GoBack"/>
      <w:bookmarkEnd w:id="0"/>
      <w:r w:rsidR="009149AC">
        <w:rPr>
          <w:rFonts w:ascii="Palatino Linotype" w:eastAsia="Times New Roman" w:hAnsi="Palatino Linotype" w:cs="Times New Roman"/>
          <w:sz w:val="22"/>
          <w:szCs w:val="22"/>
        </w:rPr>
        <w:t>our Company</w:t>
      </w:r>
      <w:r w:rsidR="00EE7E8C">
        <w:rPr>
          <w:rFonts w:ascii="Palatino Linotype" w:eastAsia="Times New Roman" w:hAnsi="Palatino Linotype" w:cs="Times New Roman"/>
          <w:sz w:val="22"/>
          <w:szCs w:val="22"/>
        </w:rPr>
        <w:t>.  The offering documents include</w:t>
      </w:r>
      <w:r w:rsidR="00CC4F6C" w:rsidRPr="00E32CE4">
        <w:rPr>
          <w:rFonts w:ascii="Palatino Linotype" w:eastAsia="Times New Roman" w:hAnsi="Palatino Linotype" w:cs="Times New Roman"/>
          <w:sz w:val="22"/>
          <w:szCs w:val="22"/>
        </w:rPr>
        <w:t xml:space="preserve">: </w:t>
      </w:r>
    </w:p>
    <w:p w14:paraId="492457DE" w14:textId="77777777" w:rsidR="00EE7E8C" w:rsidRDefault="00EE7E8C" w:rsidP="000138F3">
      <w:pPr>
        <w:rPr>
          <w:rFonts w:ascii="Palatino Linotype" w:eastAsia="Times New Roman" w:hAnsi="Palatino Linotype" w:cs="Times New Roman"/>
          <w:sz w:val="22"/>
          <w:szCs w:val="22"/>
        </w:rPr>
      </w:pPr>
    </w:p>
    <w:p w14:paraId="4E2346CC" w14:textId="77777777" w:rsidR="00EE7E8C" w:rsidRDefault="00EE7E8C" w:rsidP="00EE7E8C">
      <w:pPr>
        <w:pStyle w:val="ListParagraph"/>
        <w:numPr>
          <w:ilvl w:val="0"/>
          <w:numId w:val="2"/>
        </w:numPr>
        <w:rPr>
          <w:rFonts w:ascii="Palatino Linotype" w:eastAsia="Times New Roman" w:hAnsi="Palatino Linotype" w:cs="Times New Roman"/>
          <w:sz w:val="22"/>
          <w:szCs w:val="22"/>
        </w:rPr>
      </w:pPr>
      <w:r>
        <w:rPr>
          <w:rFonts w:ascii="Palatino Linotype" w:eastAsia="Times New Roman" w:hAnsi="Palatino Linotype" w:cs="Times New Roman"/>
          <w:sz w:val="22"/>
          <w:szCs w:val="22"/>
        </w:rPr>
        <w:t>A</w:t>
      </w:r>
      <w:r w:rsidR="00CC4F6C" w:rsidRPr="00EE7E8C">
        <w:rPr>
          <w:rFonts w:ascii="Palatino Linotype" w:eastAsia="Times New Roman" w:hAnsi="Palatino Linotype" w:cs="Times New Roman"/>
          <w:sz w:val="22"/>
          <w:szCs w:val="22"/>
        </w:rPr>
        <w:t xml:space="preserve"> Subscription Agreement Package consisting of the Subscription Agreement and a Subscriber Representation Letter; </w:t>
      </w:r>
    </w:p>
    <w:p w14:paraId="0C585883" w14:textId="1DD68161" w:rsidR="00EE7E8C" w:rsidRDefault="00EE7E8C" w:rsidP="00EE7E8C">
      <w:pPr>
        <w:pStyle w:val="ListParagraph"/>
        <w:numPr>
          <w:ilvl w:val="0"/>
          <w:numId w:val="2"/>
        </w:numPr>
        <w:rPr>
          <w:rFonts w:ascii="Palatino Linotype" w:eastAsia="Times New Roman" w:hAnsi="Palatino Linotype" w:cs="Times New Roman"/>
          <w:sz w:val="22"/>
          <w:szCs w:val="22"/>
        </w:rPr>
      </w:pPr>
      <w:r>
        <w:rPr>
          <w:rFonts w:ascii="Palatino Linotype" w:eastAsia="Times New Roman" w:hAnsi="Palatino Linotype" w:cs="Times New Roman"/>
          <w:sz w:val="22"/>
          <w:szCs w:val="22"/>
        </w:rPr>
        <w:t xml:space="preserve">A </w:t>
      </w:r>
      <w:r w:rsidR="00CC4F6C" w:rsidRPr="00EE7E8C">
        <w:rPr>
          <w:rFonts w:ascii="Palatino Linotype" w:eastAsia="Times New Roman" w:hAnsi="Palatino Linotype" w:cs="Times New Roman"/>
          <w:sz w:val="22"/>
          <w:szCs w:val="22"/>
        </w:rPr>
        <w:t xml:space="preserve">Private Offering Memorandum; and </w:t>
      </w:r>
    </w:p>
    <w:p w14:paraId="264B58A1" w14:textId="7C01E781" w:rsidR="00CC4F6C" w:rsidRPr="00EE7E8C" w:rsidRDefault="004F1EC0" w:rsidP="00EE7E8C">
      <w:pPr>
        <w:pStyle w:val="ListParagraph"/>
        <w:numPr>
          <w:ilvl w:val="0"/>
          <w:numId w:val="2"/>
        </w:numPr>
        <w:rPr>
          <w:rFonts w:ascii="Palatino Linotype" w:eastAsia="Times New Roman" w:hAnsi="Palatino Linotype" w:cs="Times New Roman"/>
          <w:sz w:val="22"/>
          <w:szCs w:val="22"/>
        </w:rPr>
      </w:pPr>
      <w:r>
        <w:rPr>
          <w:rFonts w:ascii="Palatino Linotype" w:eastAsia="Times New Roman" w:hAnsi="Palatino Linotype" w:cs="Times New Roman"/>
          <w:sz w:val="22"/>
          <w:szCs w:val="22"/>
        </w:rPr>
        <w:t>The Company’s White Paper</w:t>
      </w:r>
    </w:p>
    <w:p w14:paraId="4C1245B7" w14:textId="77777777" w:rsidR="00CC4F6C" w:rsidRPr="00E32CE4" w:rsidRDefault="00CC4F6C" w:rsidP="000138F3">
      <w:pPr>
        <w:rPr>
          <w:rFonts w:ascii="Palatino Linotype" w:eastAsia="Times New Roman" w:hAnsi="Palatino Linotype" w:cs="Times New Roman"/>
          <w:sz w:val="22"/>
          <w:szCs w:val="22"/>
        </w:rPr>
      </w:pPr>
    </w:p>
    <w:p w14:paraId="791FE077" w14:textId="32E99895" w:rsidR="003D1812" w:rsidRPr="00E32CE4" w:rsidRDefault="00CC4F6C" w:rsidP="000138F3">
      <w:pPr>
        <w:rPr>
          <w:rFonts w:ascii="Palatino Linotype" w:hAnsi="Palatino Linotype"/>
          <w:color w:val="333333"/>
          <w:sz w:val="22"/>
          <w:szCs w:val="22"/>
          <w:shd w:val="clear" w:color="auto" w:fill="FFFFFF"/>
        </w:rPr>
      </w:pPr>
      <w:r w:rsidRPr="00E32CE4">
        <w:rPr>
          <w:rFonts w:ascii="Palatino Linotype" w:eastAsia="Times New Roman" w:hAnsi="Palatino Linotype" w:cs="Times New Roman"/>
          <w:sz w:val="22"/>
          <w:szCs w:val="22"/>
        </w:rPr>
        <w:t>The</w:t>
      </w:r>
      <w:r w:rsidR="00E53CED">
        <w:rPr>
          <w:rFonts w:ascii="Palatino Linotype" w:eastAsia="Times New Roman" w:hAnsi="Palatino Linotype" w:cs="Times New Roman"/>
          <w:sz w:val="22"/>
          <w:szCs w:val="22"/>
        </w:rPr>
        <w:t xml:space="preserve">se Instructions are designed </w:t>
      </w:r>
      <w:r w:rsidR="007F304E" w:rsidRPr="00E32CE4">
        <w:rPr>
          <w:rFonts w:ascii="Palatino Linotype" w:eastAsia="Times New Roman" w:hAnsi="Palatino Linotype" w:cs="Times New Roman"/>
          <w:sz w:val="22"/>
          <w:szCs w:val="22"/>
        </w:rPr>
        <w:t xml:space="preserve">to make certain that you know how to use the documents and conduct your offering so that it is exempt from the registration requirements of the US Securities Laws.  Before we do, however, we want to make certain that we also remind you </w:t>
      </w:r>
      <w:r w:rsidR="003D1812" w:rsidRPr="00E32CE4">
        <w:rPr>
          <w:rFonts w:ascii="Palatino Linotype" w:eastAsia="Times New Roman" w:hAnsi="Palatino Linotype" w:cs="Times New Roman"/>
          <w:sz w:val="22"/>
          <w:szCs w:val="22"/>
        </w:rPr>
        <w:t>of your obligations under the Securities Laws that</w:t>
      </w:r>
      <w:r w:rsidR="007F304E" w:rsidRPr="00E32CE4">
        <w:rPr>
          <w:rFonts w:ascii="Palatino Linotype" w:eastAsia="Times New Roman" w:hAnsi="Palatino Linotype" w:cs="Times New Roman"/>
          <w:sz w:val="22"/>
          <w:szCs w:val="22"/>
        </w:rPr>
        <w:t xml:space="preserve"> your offering </w:t>
      </w:r>
      <w:r w:rsidR="00E66893" w:rsidRPr="00E32CE4">
        <w:rPr>
          <w:rFonts w:ascii="Palatino Linotype" w:eastAsia="Times New Roman" w:hAnsi="Palatino Linotype" w:cs="Times New Roman"/>
          <w:sz w:val="22"/>
          <w:szCs w:val="22"/>
        </w:rPr>
        <w:t xml:space="preserve">documents must be accurate.  While we </w:t>
      </w:r>
      <w:r w:rsidR="00EE7E8C">
        <w:rPr>
          <w:rFonts w:ascii="Palatino Linotype" w:eastAsia="Times New Roman" w:hAnsi="Palatino Linotype" w:cs="Times New Roman"/>
          <w:sz w:val="22"/>
          <w:szCs w:val="22"/>
        </w:rPr>
        <w:t>prefer not to get</w:t>
      </w:r>
      <w:r w:rsidR="00E66893" w:rsidRPr="00E32CE4">
        <w:rPr>
          <w:rFonts w:ascii="Palatino Linotype" w:eastAsia="Times New Roman" w:hAnsi="Palatino Linotype" w:cs="Times New Roman"/>
          <w:sz w:val="22"/>
          <w:szCs w:val="22"/>
        </w:rPr>
        <w:t xml:space="preserve"> technical, </w:t>
      </w:r>
      <w:r w:rsidR="003D1812" w:rsidRPr="00E32CE4">
        <w:rPr>
          <w:rFonts w:ascii="Palatino Linotype" w:eastAsia="Times New Roman" w:hAnsi="Palatino Linotype" w:cs="Times New Roman"/>
          <w:sz w:val="22"/>
          <w:szCs w:val="22"/>
        </w:rPr>
        <w:t>it is incumbent upon us</w:t>
      </w:r>
      <w:r w:rsidR="00EE7E8C">
        <w:rPr>
          <w:rFonts w:ascii="Palatino Linotype" w:eastAsia="Times New Roman" w:hAnsi="Palatino Linotype" w:cs="Times New Roman"/>
          <w:sz w:val="22"/>
          <w:szCs w:val="22"/>
        </w:rPr>
        <w:t>,</w:t>
      </w:r>
      <w:r w:rsidR="003D1812" w:rsidRPr="00E32CE4">
        <w:rPr>
          <w:rFonts w:ascii="Palatino Linotype" w:eastAsia="Times New Roman" w:hAnsi="Palatino Linotype" w:cs="Times New Roman"/>
          <w:sz w:val="22"/>
          <w:szCs w:val="22"/>
        </w:rPr>
        <w:t xml:space="preserve"> as your attorneys</w:t>
      </w:r>
      <w:r w:rsidR="00EE7E8C">
        <w:rPr>
          <w:rFonts w:ascii="Palatino Linotype" w:eastAsia="Times New Roman" w:hAnsi="Palatino Linotype" w:cs="Times New Roman"/>
          <w:sz w:val="22"/>
          <w:szCs w:val="22"/>
        </w:rPr>
        <w:t>,</w:t>
      </w:r>
      <w:r w:rsidR="003D1812" w:rsidRPr="00E32CE4">
        <w:rPr>
          <w:rFonts w:ascii="Palatino Linotype" w:eastAsia="Times New Roman" w:hAnsi="Palatino Linotype" w:cs="Times New Roman"/>
          <w:sz w:val="22"/>
          <w:szCs w:val="22"/>
        </w:rPr>
        <w:t xml:space="preserve"> to remind</w:t>
      </w:r>
      <w:r w:rsidR="00E66893" w:rsidRPr="00E32CE4">
        <w:rPr>
          <w:rFonts w:ascii="Palatino Linotype" w:eastAsia="Times New Roman" w:hAnsi="Palatino Linotype" w:cs="Times New Roman"/>
          <w:sz w:val="22"/>
          <w:szCs w:val="22"/>
        </w:rPr>
        <w:t xml:space="preserve"> you of the anti-fraud provisions of Rule 10b-5 promulgated under the Securities Exchange Act of 1934.  That Rule makes it unlawful to “</w:t>
      </w:r>
      <w:r w:rsidR="00E66893" w:rsidRPr="00E32CE4">
        <w:rPr>
          <w:rFonts w:ascii="Palatino Linotype" w:hAnsi="Palatino Linotype"/>
          <w:color w:val="333333"/>
          <w:sz w:val="22"/>
          <w:szCs w:val="22"/>
          <w:shd w:val="clear" w:color="auto" w:fill="FFFFFF"/>
        </w:rPr>
        <w:t xml:space="preserve">make any untrue statement of a material fact or to omit to state a material fact necessary in order to make the statements made, in the light of the circumstances under which they were made, not misleading.” </w:t>
      </w:r>
    </w:p>
    <w:p w14:paraId="4BC5D01A" w14:textId="77777777" w:rsidR="003D1812" w:rsidRPr="00E32CE4" w:rsidRDefault="003D1812" w:rsidP="000138F3">
      <w:pPr>
        <w:rPr>
          <w:rFonts w:ascii="Palatino Linotype" w:hAnsi="Palatino Linotype"/>
          <w:color w:val="333333"/>
          <w:sz w:val="22"/>
          <w:szCs w:val="22"/>
          <w:shd w:val="clear" w:color="auto" w:fill="FFFFFF"/>
        </w:rPr>
      </w:pPr>
    </w:p>
    <w:p w14:paraId="2C3642C2" w14:textId="0D22775F" w:rsidR="00733A16" w:rsidRPr="00E32CE4" w:rsidRDefault="00E66893" w:rsidP="000138F3">
      <w:pPr>
        <w:rPr>
          <w:rFonts w:ascii="Palatino Linotype" w:hAnsi="Palatino Linotype"/>
          <w:color w:val="333333"/>
          <w:sz w:val="22"/>
          <w:szCs w:val="22"/>
          <w:shd w:val="clear" w:color="auto" w:fill="FFFFFF"/>
        </w:rPr>
      </w:pPr>
      <w:r w:rsidRPr="00E32CE4">
        <w:rPr>
          <w:rFonts w:ascii="Palatino Linotype" w:hAnsi="Palatino Linotype"/>
          <w:color w:val="333333"/>
          <w:sz w:val="22"/>
          <w:szCs w:val="22"/>
          <w:shd w:val="clear" w:color="auto" w:fill="FFFFFF"/>
        </w:rPr>
        <w:t xml:space="preserve">Please understand that while Exemplar Law prepared your offering materials for you, we did so based upon </w:t>
      </w:r>
      <w:r w:rsidR="003D1812" w:rsidRPr="00E32CE4">
        <w:rPr>
          <w:rFonts w:ascii="Palatino Linotype" w:hAnsi="Palatino Linotype"/>
          <w:color w:val="333333"/>
          <w:sz w:val="22"/>
          <w:szCs w:val="22"/>
          <w:shd w:val="clear" w:color="auto" w:fill="FFFFFF"/>
        </w:rPr>
        <w:t xml:space="preserve">information we received from </w:t>
      </w:r>
      <w:r w:rsidRPr="00E32CE4">
        <w:rPr>
          <w:rFonts w:ascii="Palatino Linotype" w:hAnsi="Palatino Linotype"/>
          <w:color w:val="333333"/>
          <w:sz w:val="22"/>
          <w:szCs w:val="22"/>
          <w:shd w:val="clear" w:color="auto" w:fill="FFFFFF"/>
        </w:rPr>
        <w:t>you.  We want to make certain that we did not make any mistake</w:t>
      </w:r>
      <w:r w:rsidR="002E1B68" w:rsidRPr="00E32CE4">
        <w:rPr>
          <w:rFonts w:ascii="Palatino Linotype" w:hAnsi="Palatino Linotype"/>
          <w:color w:val="333333"/>
          <w:sz w:val="22"/>
          <w:szCs w:val="22"/>
          <w:shd w:val="clear" w:color="auto" w:fill="FFFFFF"/>
        </w:rPr>
        <w:t xml:space="preserve">s </w:t>
      </w:r>
      <w:r w:rsidR="00E53CED">
        <w:rPr>
          <w:rFonts w:ascii="Palatino Linotype" w:hAnsi="Palatino Linotype"/>
          <w:color w:val="333333"/>
          <w:sz w:val="22"/>
          <w:szCs w:val="22"/>
          <w:shd w:val="clear" w:color="auto" w:fill="FFFFFF"/>
        </w:rPr>
        <w:t xml:space="preserve">or have any misunderstandings </w:t>
      </w:r>
      <w:r w:rsidR="002E1B68" w:rsidRPr="00E32CE4">
        <w:rPr>
          <w:rFonts w:ascii="Palatino Linotype" w:hAnsi="Palatino Linotype"/>
          <w:color w:val="333333"/>
          <w:sz w:val="22"/>
          <w:szCs w:val="22"/>
          <w:shd w:val="clear" w:color="auto" w:fill="FFFFFF"/>
        </w:rPr>
        <w:t xml:space="preserve">in putting your words to paper or in interpreting the meaning of documents you gave </w:t>
      </w:r>
      <w:r w:rsidR="003D1812" w:rsidRPr="00E32CE4">
        <w:rPr>
          <w:rFonts w:ascii="Palatino Linotype" w:hAnsi="Palatino Linotype"/>
          <w:color w:val="333333"/>
          <w:sz w:val="22"/>
          <w:szCs w:val="22"/>
          <w:shd w:val="clear" w:color="auto" w:fill="FFFFFF"/>
        </w:rPr>
        <w:t xml:space="preserve">to </w:t>
      </w:r>
      <w:r w:rsidR="002E1B68" w:rsidRPr="00E32CE4">
        <w:rPr>
          <w:rFonts w:ascii="Palatino Linotype" w:hAnsi="Palatino Linotype"/>
          <w:color w:val="333333"/>
          <w:sz w:val="22"/>
          <w:szCs w:val="22"/>
          <w:shd w:val="clear" w:color="auto" w:fill="FFFFFF"/>
        </w:rPr>
        <w:t>us</w:t>
      </w:r>
      <w:r w:rsidR="00CD1E7A" w:rsidRPr="00E32CE4">
        <w:rPr>
          <w:rFonts w:ascii="Palatino Linotype" w:hAnsi="Palatino Linotype"/>
          <w:color w:val="333333"/>
          <w:sz w:val="22"/>
          <w:szCs w:val="22"/>
          <w:shd w:val="clear" w:color="auto" w:fill="FFFFFF"/>
        </w:rPr>
        <w:t xml:space="preserve"> which we </w:t>
      </w:r>
      <w:r w:rsidR="002E1B68" w:rsidRPr="00E32CE4">
        <w:rPr>
          <w:rFonts w:ascii="Palatino Linotype" w:hAnsi="Palatino Linotype"/>
          <w:color w:val="333333"/>
          <w:sz w:val="22"/>
          <w:szCs w:val="22"/>
          <w:shd w:val="clear" w:color="auto" w:fill="FFFFFF"/>
        </w:rPr>
        <w:t xml:space="preserve">incorporated into your offering documents.  It is therefore </w:t>
      </w:r>
      <w:r w:rsidR="00CD1E7A" w:rsidRPr="00E32CE4">
        <w:rPr>
          <w:rFonts w:ascii="Palatino Linotype" w:hAnsi="Palatino Linotype"/>
          <w:color w:val="333333"/>
          <w:sz w:val="22"/>
          <w:szCs w:val="22"/>
          <w:shd w:val="clear" w:color="auto" w:fill="FFFFFF"/>
        </w:rPr>
        <w:t xml:space="preserve">necessary </w:t>
      </w:r>
      <w:r w:rsidR="00E53CED">
        <w:rPr>
          <w:rFonts w:ascii="Palatino Linotype" w:hAnsi="Palatino Linotype"/>
          <w:color w:val="333333"/>
          <w:sz w:val="22"/>
          <w:szCs w:val="22"/>
          <w:shd w:val="clear" w:color="auto" w:fill="FFFFFF"/>
        </w:rPr>
        <w:t xml:space="preserve">that </w:t>
      </w:r>
      <w:r w:rsidR="00E53CED" w:rsidRPr="00E32CE4">
        <w:rPr>
          <w:rFonts w:ascii="Palatino Linotype" w:hAnsi="Palatino Linotype"/>
          <w:color w:val="333333"/>
          <w:sz w:val="22"/>
          <w:szCs w:val="22"/>
          <w:shd w:val="clear" w:color="auto" w:fill="FFFFFF"/>
        </w:rPr>
        <w:t xml:space="preserve">before you use any of </w:t>
      </w:r>
      <w:r w:rsidR="00E53CED">
        <w:rPr>
          <w:rFonts w:ascii="Palatino Linotype" w:hAnsi="Palatino Linotype"/>
          <w:color w:val="333333"/>
          <w:sz w:val="22"/>
          <w:szCs w:val="22"/>
          <w:shd w:val="clear" w:color="auto" w:fill="FFFFFF"/>
        </w:rPr>
        <w:t xml:space="preserve">your offering documents </w:t>
      </w:r>
      <w:r w:rsidR="00CD1E7A" w:rsidRPr="00E32CE4">
        <w:rPr>
          <w:rFonts w:ascii="Palatino Linotype" w:hAnsi="Palatino Linotype"/>
          <w:color w:val="333333"/>
          <w:sz w:val="22"/>
          <w:szCs w:val="22"/>
          <w:shd w:val="clear" w:color="auto" w:fill="FFFFFF"/>
        </w:rPr>
        <w:t xml:space="preserve">that </w:t>
      </w:r>
      <w:r w:rsidR="002E1B68" w:rsidRPr="00E32CE4">
        <w:rPr>
          <w:rFonts w:ascii="Palatino Linotype" w:hAnsi="Palatino Linotype"/>
          <w:color w:val="333333"/>
          <w:sz w:val="22"/>
          <w:szCs w:val="22"/>
          <w:shd w:val="clear" w:color="auto" w:fill="FFFFFF"/>
        </w:rPr>
        <w:t xml:space="preserve">you </w:t>
      </w:r>
      <w:r w:rsidR="00CD1E7A" w:rsidRPr="00E32CE4">
        <w:rPr>
          <w:rFonts w:ascii="Palatino Linotype" w:hAnsi="Palatino Linotype"/>
          <w:color w:val="333333"/>
          <w:sz w:val="22"/>
          <w:szCs w:val="22"/>
          <w:shd w:val="clear" w:color="auto" w:fill="FFFFFF"/>
        </w:rPr>
        <w:t xml:space="preserve">and your entire team </w:t>
      </w:r>
      <w:r w:rsidR="002E1B68" w:rsidRPr="00E32CE4">
        <w:rPr>
          <w:rFonts w:ascii="Palatino Linotype" w:hAnsi="Palatino Linotype"/>
          <w:color w:val="333333"/>
          <w:sz w:val="22"/>
          <w:szCs w:val="22"/>
          <w:shd w:val="clear" w:color="auto" w:fill="FFFFFF"/>
        </w:rPr>
        <w:t xml:space="preserve">carefully review </w:t>
      </w:r>
      <w:r w:rsidR="00EE7E8C">
        <w:rPr>
          <w:rFonts w:ascii="Palatino Linotype" w:hAnsi="Palatino Linotype"/>
          <w:color w:val="333333"/>
          <w:sz w:val="22"/>
          <w:szCs w:val="22"/>
          <w:shd w:val="clear" w:color="auto" w:fill="FFFFFF"/>
        </w:rPr>
        <w:t>the documents</w:t>
      </w:r>
      <w:r w:rsidR="00CD1E7A" w:rsidRPr="00E32CE4">
        <w:rPr>
          <w:rFonts w:ascii="Palatino Linotype" w:hAnsi="Palatino Linotype"/>
          <w:color w:val="333333"/>
          <w:sz w:val="22"/>
          <w:szCs w:val="22"/>
          <w:shd w:val="clear" w:color="auto" w:fill="FFFFFF"/>
        </w:rPr>
        <w:t xml:space="preserve"> to make certain there are no material misstatements or omissions</w:t>
      </w:r>
      <w:r w:rsidR="002E1B68" w:rsidRPr="00E32CE4">
        <w:rPr>
          <w:rFonts w:ascii="Palatino Linotype" w:hAnsi="Palatino Linotype"/>
          <w:color w:val="333333"/>
          <w:sz w:val="22"/>
          <w:szCs w:val="22"/>
          <w:shd w:val="clear" w:color="auto" w:fill="FFFFFF"/>
        </w:rPr>
        <w:t xml:space="preserve">.  If you have any questions or concerns </w:t>
      </w:r>
      <w:r w:rsidR="00CD1E7A" w:rsidRPr="00E32CE4">
        <w:rPr>
          <w:rFonts w:ascii="Palatino Linotype" w:hAnsi="Palatino Linotype"/>
          <w:color w:val="333333"/>
          <w:sz w:val="22"/>
          <w:szCs w:val="22"/>
          <w:shd w:val="clear" w:color="auto" w:fill="FFFFFF"/>
        </w:rPr>
        <w:t xml:space="preserve">whatsoever </w:t>
      </w:r>
      <w:r w:rsidR="002E1B68" w:rsidRPr="00E32CE4">
        <w:rPr>
          <w:rFonts w:ascii="Palatino Linotype" w:hAnsi="Palatino Linotype"/>
          <w:color w:val="333333"/>
          <w:sz w:val="22"/>
          <w:szCs w:val="22"/>
          <w:shd w:val="clear" w:color="auto" w:fill="FFFFFF"/>
        </w:rPr>
        <w:t>about this</w:t>
      </w:r>
      <w:r w:rsidR="00CD1E7A" w:rsidRPr="00E32CE4">
        <w:rPr>
          <w:rFonts w:ascii="Palatino Linotype" w:hAnsi="Palatino Linotype"/>
          <w:color w:val="333333"/>
          <w:sz w:val="22"/>
          <w:szCs w:val="22"/>
          <w:shd w:val="clear" w:color="auto" w:fill="FFFFFF"/>
        </w:rPr>
        <w:t xml:space="preserve"> requirement</w:t>
      </w:r>
      <w:r w:rsidR="002E1B68" w:rsidRPr="00E32CE4">
        <w:rPr>
          <w:rFonts w:ascii="Palatino Linotype" w:hAnsi="Palatino Linotype"/>
          <w:color w:val="333333"/>
          <w:sz w:val="22"/>
          <w:szCs w:val="22"/>
          <w:shd w:val="clear" w:color="auto" w:fill="FFFFFF"/>
        </w:rPr>
        <w:t xml:space="preserve">, please contact us </w:t>
      </w:r>
      <w:r w:rsidR="00CD1E7A" w:rsidRPr="00E32CE4">
        <w:rPr>
          <w:rFonts w:ascii="Palatino Linotype" w:hAnsi="Palatino Linotype"/>
          <w:color w:val="333333"/>
          <w:sz w:val="22"/>
          <w:szCs w:val="22"/>
          <w:shd w:val="clear" w:color="auto" w:fill="FFFFFF"/>
        </w:rPr>
        <w:t xml:space="preserve">immediately </w:t>
      </w:r>
      <w:r w:rsidR="002E1B68" w:rsidRPr="00E32CE4">
        <w:rPr>
          <w:rFonts w:ascii="Palatino Linotype" w:hAnsi="Palatino Linotype"/>
          <w:color w:val="333333"/>
          <w:sz w:val="22"/>
          <w:szCs w:val="22"/>
          <w:shd w:val="clear" w:color="auto" w:fill="FFFFFF"/>
        </w:rPr>
        <w:t xml:space="preserve">before you disseminate any of the offering </w:t>
      </w:r>
      <w:r w:rsidR="00CD1E7A" w:rsidRPr="00E32CE4">
        <w:rPr>
          <w:rFonts w:ascii="Palatino Linotype" w:hAnsi="Palatino Linotype"/>
          <w:color w:val="333333"/>
          <w:sz w:val="22"/>
          <w:szCs w:val="22"/>
          <w:shd w:val="clear" w:color="auto" w:fill="FFFFFF"/>
        </w:rPr>
        <w:t>documents</w:t>
      </w:r>
      <w:r w:rsidR="002E1B68" w:rsidRPr="00E32CE4">
        <w:rPr>
          <w:rFonts w:ascii="Palatino Linotype" w:hAnsi="Palatino Linotype"/>
          <w:color w:val="333333"/>
          <w:sz w:val="22"/>
          <w:szCs w:val="22"/>
          <w:shd w:val="clear" w:color="auto" w:fill="FFFFFF"/>
        </w:rPr>
        <w:t xml:space="preserve"> to prospective investors.</w:t>
      </w:r>
    </w:p>
    <w:p w14:paraId="78297FA1" w14:textId="77777777" w:rsidR="00276B95" w:rsidRPr="00E32CE4" w:rsidRDefault="00276B95" w:rsidP="000138F3">
      <w:pPr>
        <w:rPr>
          <w:rFonts w:ascii="Palatino Linotype" w:eastAsia="Times New Roman" w:hAnsi="Palatino Linotype" w:cs="Times New Roman"/>
          <w:sz w:val="22"/>
          <w:szCs w:val="22"/>
        </w:rPr>
      </w:pPr>
    </w:p>
    <w:p w14:paraId="50F465D4" w14:textId="5E733E56" w:rsidR="00D210DF" w:rsidRPr="00E32CE4" w:rsidRDefault="00D210DF" w:rsidP="00D210DF">
      <w:pPr>
        <w:jc w:val="center"/>
        <w:rPr>
          <w:rFonts w:ascii="Palatino Linotype" w:eastAsia="Times New Roman" w:hAnsi="Palatino Linotype" w:cs="Times New Roman"/>
          <w:b/>
          <w:sz w:val="22"/>
          <w:szCs w:val="22"/>
          <w:u w:val="single"/>
        </w:rPr>
      </w:pPr>
      <w:r w:rsidRPr="00E32CE4">
        <w:rPr>
          <w:rFonts w:ascii="Palatino Linotype" w:eastAsia="Times New Roman" w:hAnsi="Palatino Linotype" w:cs="Times New Roman"/>
          <w:b/>
          <w:sz w:val="22"/>
          <w:szCs w:val="22"/>
          <w:u w:val="single"/>
        </w:rPr>
        <w:t>PRESERVING YOU</w:t>
      </w:r>
      <w:r w:rsidR="00EE7E8C">
        <w:rPr>
          <w:rFonts w:ascii="Palatino Linotype" w:eastAsia="Times New Roman" w:hAnsi="Palatino Linotype" w:cs="Times New Roman"/>
          <w:b/>
          <w:sz w:val="22"/>
          <w:szCs w:val="22"/>
          <w:u w:val="single"/>
        </w:rPr>
        <w:t>R</w:t>
      </w:r>
      <w:r w:rsidRPr="00E32CE4">
        <w:rPr>
          <w:rFonts w:ascii="Palatino Linotype" w:eastAsia="Times New Roman" w:hAnsi="Palatino Linotype" w:cs="Times New Roman"/>
          <w:b/>
          <w:sz w:val="22"/>
          <w:szCs w:val="22"/>
          <w:u w:val="single"/>
        </w:rPr>
        <w:t xml:space="preserve"> EXEMPTION FROM THE REGISTRATION REQUIREMENTS</w:t>
      </w:r>
    </w:p>
    <w:p w14:paraId="44CB58A2" w14:textId="338E5074" w:rsidR="00CD1E7A" w:rsidRPr="00E32CE4" w:rsidRDefault="00CD1E7A" w:rsidP="000138F3">
      <w:pPr>
        <w:rPr>
          <w:rFonts w:ascii="Palatino Linotype" w:eastAsia="Times New Roman" w:hAnsi="Palatino Linotype" w:cs="Times New Roman"/>
          <w:b/>
          <w:sz w:val="22"/>
          <w:szCs w:val="22"/>
          <w:u w:val="single"/>
        </w:rPr>
      </w:pPr>
    </w:p>
    <w:p w14:paraId="75B14349" w14:textId="004D55E3" w:rsidR="00D210DF" w:rsidRPr="00E32CE4" w:rsidRDefault="00D210DF" w:rsidP="000138F3">
      <w:pPr>
        <w:rPr>
          <w:rFonts w:ascii="Palatino Linotype" w:eastAsia="Times New Roman" w:hAnsi="Palatino Linotype" w:cs="Times New Roman"/>
          <w:b/>
          <w:sz w:val="22"/>
          <w:szCs w:val="22"/>
          <w:u w:val="single"/>
        </w:rPr>
      </w:pPr>
      <w:r w:rsidRPr="00E32CE4">
        <w:rPr>
          <w:rFonts w:ascii="Palatino Linotype" w:eastAsia="Times New Roman" w:hAnsi="Palatino Linotype" w:cs="Times New Roman"/>
          <w:b/>
          <w:sz w:val="22"/>
          <w:szCs w:val="22"/>
          <w:u w:val="single"/>
        </w:rPr>
        <w:t>Rule 506(c)</w:t>
      </w:r>
    </w:p>
    <w:p w14:paraId="79BD4B9A" w14:textId="77777777" w:rsidR="00EE7E8C" w:rsidRDefault="00CD1E7A" w:rsidP="000138F3">
      <w:pPr>
        <w:rPr>
          <w:rFonts w:ascii="Palatino Linotype" w:eastAsia="Times New Roman" w:hAnsi="Palatino Linotype" w:cstheme="minorHAnsi"/>
          <w:sz w:val="22"/>
          <w:szCs w:val="22"/>
        </w:rPr>
      </w:pPr>
      <w:r w:rsidRPr="00E32CE4">
        <w:rPr>
          <w:rFonts w:ascii="Palatino Linotype" w:eastAsia="Times New Roman" w:hAnsi="Palatino Linotype" w:cs="Times New Roman"/>
          <w:sz w:val="22"/>
          <w:szCs w:val="22"/>
        </w:rPr>
        <w:t>A fundamental principle of the securities laws is that all sales of securities such as what your offering involves must either be registered with the Securities and Exchange Commission (“SEC”) o</w:t>
      </w:r>
      <w:r w:rsidR="00706602" w:rsidRPr="00E32CE4">
        <w:rPr>
          <w:rFonts w:ascii="Palatino Linotype" w:eastAsia="Times New Roman" w:hAnsi="Palatino Linotype" w:cs="Times New Roman"/>
          <w:sz w:val="22"/>
          <w:szCs w:val="22"/>
        </w:rPr>
        <w:t xml:space="preserve">r have available an exemption from the registration requirements.  </w:t>
      </w:r>
      <w:r w:rsidR="00190C52" w:rsidRPr="00E32CE4">
        <w:rPr>
          <w:rFonts w:ascii="Palatino Linotype" w:eastAsia="Times New Roman" w:hAnsi="Palatino Linotype" w:cs="Times New Roman"/>
          <w:sz w:val="22"/>
          <w:szCs w:val="22"/>
        </w:rPr>
        <w:t xml:space="preserve">As we have advised you, the offering you </w:t>
      </w:r>
      <w:r w:rsidR="00190C52" w:rsidRPr="00E32CE4">
        <w:rPr>
          <w:rFonts w:ascii="Palatino Linotype" w:eastAsia="Times New Roman" w:hAnsi="Palatino Linotype" w:cstheme="minorHAnsi"/>
          <w:sz w:val="22"/>
          <w:szCs w:val="22"/>
        </w:rPr>
        <w:t xml:space="preserve">are making </w:t>
      </w:r>
      <w:r w:rsidR="00EE7E8C">
        <w:rPr>
          <w:rFonts w:ascii="Palatino Linotype" w:eastAsia="Times New Roman" w:hAnsi="Palatino Linotype" w:cstheme="minorHAnsi"/>
          <w:sz w:val="22"/>
          <w:szCs w:val="22"/>
        </w:rPr>
        <w:t>is subject to</w:t>
      </w:r>
      <w:r w:rsidR="00706602" w:rsidRPr="00E32CE4">
        <w:rPr>
          <w:rFonts w:ascii="Palatino Linotype" w:eastAsia="Times New Roman" w:hAnsi="Palatino Linotype" w:cstheme="minorHAnsi"/>
          <w:sz w:val="22"/>
          <w:szCs w:val="22"/>
        </w:rPr>
        <w:t xml:space="preserve"> an </w:t>
      </w:r>
      <w:r w:rsidR="00190C52" w:rsidRPr="00E32CE4">
        <w:rPr>
          <w:rFonts w:ascii="Palatino Linotype" w:eastAsia="Times New Roman" w:hAnsi="Palatino Linotype" w:cstheme="minorHAnsi"/>
          <w:sz w:val="22"/>
          <w:szCs w:val="22"/>
        </w:rPr>
        <w:t>exemption from registration</w:t>
      </w:r>
      <w:r w:rsidR="00D210DF" w:rsidRPr="00E32CE4">
        <w:rPr>
          <w:rFonts w:ascii="Palatino Linotype" w:eastAsia="Times New Roman" w:hAnsi="Palatino Linotype" w:cstheme="minorHAnsi"/>
          <w:sz w:val="22"/>
          <w:szCs w:val="22"/>
        </w:rPr>
        <w:t xml:space="preserve"> available</w:t>
      </w:r>
      <w:r w:rsidR="00EE7E8C">
        <w:rPr>
          <w:rFonts w:ascii="Palatino Linotype" w:eastAsia="Times New Roman" w:hAnsi="Palatino Linotype" w:cstheme="minorHAnsi"/>
          <w:sz w:val="22"/>
          <w:szCs w:val="22"/>
        </w:rPr>
        <w:t xml:space="preserve"> under </w:t>
      </w:r>
      <w:r w:rsidR="00706602" w:rsidRPr="00E32CE4">
        <w:rPr>
          <w:rFonts w:ascii="Palatino Linotype" w:eastAsia="Times New Roman" w:hAnsi="Palatino Linotype" w:cstheme="minorHAnsi"/>
          <w:sz w:val="22"/>
          <w:szCs w:val="22"/>
        </w:rPr>
        <w:t xml:space="preserve">Rule </w:t>
      </w:r>
      <w:r w:rsidR="00190C52" w:rsidRPr="00E32CE4">
        <w:rPr>
          <w:rFonts w:ascii="Palatino Linotype" w:eastAsia="Times New Roman" w:hAnsi="Palatino Linotype" w:cstheme="minorHAnsi"/>
          <w:sz w:val="22"/>
          <w:szCs w:val="22"/>
        </w:rPr>
        <w:t xml:space="preserve">506(c) promulgated </w:t>
      </w:r>
      <w:r w:rsidR="00706602" w:rsidRPr="00E32CE4">
        <w:rPr>
          <w:rFonts w:ascii="Palatino Linotype" w:eastAsia="Times New Roman" w:hAnsi="Palatino Linotype" w:cstheme="minorHAnsi"/>
          <w:sz w:val="22"/>
          <w:szCs w:val="22"/>
        </w:rPr>
        <w:t xml:space="preserve">under </w:t>
      </w:r>
      <w:r w:rsidR="00190C52" w:rsidRPr="00E32CE4">
        <w:rPr>
          <w:rFonts w:ascii="Palatino Linotype" w:eastAsia="Times New Roman" w:hAnsi="Palatino Linotype" w:cstheme="minorHAnsi"/>
          <w:sz w:val="22"/>
          <w:szCs w:val="22"/>
        </w:rPr>
        <w:t xml:space="preserve">the Securities Act of 1933.  </w:t>
      </w:r>
    </w:p>
    <w:p w14:paraId="1B250F36" w14:textId="77777777" w:rsidR="00EE7E8C" w:rsidRDefault="00EE7E8C" w:rsidP="000138F3">
      <w:pPr>
        <w:rPr>
          <w:rFonts w:ascii="Palatino Linotype" w:eastAsia="Times New Roman" w:hAnsi="Palatino Linotype" w:cstheme="minorHAnsi"/>
          <w:sz w:val="22"/>
          <w:szCs w:val="22"/>
        </w:rPr>
      </w:pPr>
    </w:p>
    <w:p w14:paraId="434109E1" w14:textId="77777777" w:rsidR="00733A16" w:rsidRDefault="00706602" w:rsidP="000138F3">
      <w:pPr>
        <w:rPr>
          <w:rFonts w:ascii="Palatino Linotype" w:hAnsi="Palatino Linotype" w:cstheme="minorHAnsi"/>
          <w:sz w:val="22"/>
          <w:szCs w:val="22"/>
        </w:rPr>
      </w:pPr>
      <w:r w:rsidRPr="00E32CE4">
        <w:rPr>
          <w:rFonts w:ascii="Palatino Linotype" w:eastAsia="Times New Roman" w:hAnsi="Palatino Linotype" w:cstheme="minorHAnsi"/>
          <w:sz w:val="22"/>
          <w:szCs w:val="22"/>
        </w:rPr>
        <w:lastRenderedPageBreak/>
        <w:t xml:space="preserve">Rule </w:t>
      </w:r>
      <w:r w:rsidR="00190C52" w:rsidRPr="00E32CE4">
        <w:rPr>
          <w:rFonts w:ascii="Palatino Linotype" w:eastAsia="Times New Roman" w:hAnsi="Palatino Linotype" w:cstheme="minorHAnsi"/>
          <w:sz w:val="22"/>
          <w:szCs w:val="22"/>
        </w:rPr>
        <w:t xml:space="preserve">506(c) </w:t>
      </w:r>
      <w:r w:rsidRPr="00E32CE4">
        <w:rPr>
          <w:rFonts w:ascii="Palatino Linotype" w:hAnsi="Palatino Linotype" w:cstheme="minorHAnsi"/>
          <w:color w:val="000000"/>
          <w:sz w:val="22"/>
          <w:szCs w:val="22"/>
          <w:shd w:val="clear" w:color="auto" w:fill="FFFFFF"/>
        </w:rPr>
        <w:t xml:space="preserve">permits you to broadly solicit and generally advertise your offering both with the United States and in most foreign </w:t>
      </w:r>
      <w:r w:rsidR="00E32CE4" w:rsidRPr="00E32CE4">
        <w:rPr>
          <w:rFonts w:ascii="Palatino Linotype" w:hAnsi="Palatino Linotype" w:cstheme="minorHAnsi"/>
          <w:color w:val="000000"/>
          <w:sz w:val="22"/>
          <w:szCs w:val="22"/>
          <w:shd w:val="clear" w:color="auto" w:fill="FFFFFF"/>
        </w:rPr>
        <w:t>jurisdictions</w:t>
      </w:r>
      <w:r w:rsidRPr="00E32CE4">
        <w:rPr>
          <w:rFonts w:ascii="Palatino Linotype" w:hAnsi="Palatino Linotype" w:cstheme="minorHAnsi"/>
          <w:color w:val="000000"/>
          <w:sz w:val="22"/>
          <w:szCs w:val="22"/>
          <w:shd w:val="clear" w:color="auto" w:fill="FFFFFF"/>
        </w:rPr>
        <w:t xml:space="preserve">, </w:t>
      </w:r>
      <w:r w:rsidRPr="00E32CE4">
        <w:rPr>
          <w:rFonts w:ascii="Palatino Linotype" w:hAnsi="Palatino Linotype" w:cstheme="minorHAnsi"/>
          <w:color w:val="000000"/>
          <w:sz w:val="22"/>
          <w:szCs w:val="22"/>
          <w:u w:val="single"/>
          <w:shd w:val="clear" w:color="auto" w:fill="FFFFFF"/>
        </w:rPr>
        <w:t>provided that</w:t>
      </w:r>
      <w:r w:rsidRPr="00E32CE4">
        <w:rPr>
          <w:rFonts w:ascii="Palatino Linotype" w:hAnsi="Palatino Linotype" w:cstheme="minorHAnsi"/>
          <w:color w:val="000000"/>
          <w:sz w:val="22"/>
          <w:szCs w:val="22"/>
          <w:shd w:val="clear" w:color="auto" w:fill="FFFFFF"/>
        </w:rPr>
        <w:t>:</w:t>
      </w:r>
      <w:r w:rsidRPr="00E32CE4">
        <w:rPr>
          <w:rFonts w:ascii="Palatino Linotype" w:eastAsia="Times New Roman" w:hAnsi="Palatino Linotype" w:cstheme="minorHAnsi"/>
          <w:sz w:val="22"/>
          <w:szCs w:val="22"/>
        </w:rPr>
        <w:t xml:space="preserve"> (1) </w:t>
      </w:r>
      <w:r w:rsidRPr="00E32CE4">
        <w:rPr>
          <w:rFonts w:ascii="Palatino Linotype" w:hAnsi="Palatino Linotype" w:cstheme="minorHAnsi"/>
          <w:sz w:val="22"/>
          <w:szCs w:val="22"/>
          <w:u w:val="single"/>
        </w:rPr>
        <w:t>all</w:t>
      </w:r>
      <w:r w:rsidRPr="00E32CE4">
        <w:rPr>
          <w:rFonts w:ascii="Palatino Linotype" w:hAnsi="Palatino Linotype" w:cstheme="minorHAnsi"/>
          <w:sz w:val="22"/>
          <w:szCs w:val="22"/>
        </w:rPr>
        <w:t xml:space="preserve"> purchasers in your offering, regardless of where they reside, are “accredited investors,” </w:t>
      </w:r>
      <w:r w:rsidR="00D210DF" w:rsidRPr="00E32CE4">
        <w:rPr>
          <w:rFonts w:ascii="Palatino Linotype" w:hAnsi="Palatino Linotype" w:cstheme="minorHAnsi"/>
          <w:sz w:val="22"/>
          <w:szCs w:val="22"/>
        </w:rPr>
        <w:t xml:space="preserve">and (2) you </w:t>
      </w:r>
      <w:r w:rsidR="00D210DF" w:rsidRPr="00E32CE4">
        <w:rPr>
          <w:rFonts w:ascii="Palatino Linotype" w:hAnsi="Palatino Linotype" w:cstheme="minorHAnsi"/>
          <w:color w:val="273A56"/>
          <w:sz w:val="22"/>
          <w:szCs w:val="22"/>
          <w:shd w:val="clear" w:color="auto" w:fill="FFFFFF"/>
        </w:rPr>
        <w:t>take reasonable steps to verify that the investors are accredited investors</w:t>
      </w:r>
      <w:r w:rsidR="00D210DF" w:rsidRPr="00E32CE4">
        <w:rPr>
          <w:rFonts w:ascii="Palatino Linotype" w:hAnsi="Palatino Linotype" w:cstheme="minorHAnsi"/>
          <w:sz w:val="22"/>
          <w:szCs w:val="22"/>
        </w:rPr>
        <w:t xml:space="preserve"> </w:t>
      </w:r>
      <w:r w:rsidR="00D210DF" w:rsidRPr="00E32CE4">
        <w:rPr>
          <w:rFonts w:ascii="Palatino Linotype" w:hAnsi="Palatino Linotype" w:cstheme="minorHAnsi"/>
          <w:sz w:val="22"/>
          <w:szCs w:val="22"/>
          <w:u w:val="single"/>
        </w:rPr>
        <w:t>before</w:t>
      </w:r>
      <w:r w:rsidR="00D210DF" w:rsidRPr="00E32CE4">
        <w:rPr>
          <w:rFonts w:ascii="Palatino Linotype" w:hAnsi="Palatino Linotype" w:cstheme="minorHAnsi"/>
          <w:sz w:val="22"/>
          <w:szCs w:val="22"/>
        </w:rPr>
        <w:t xml:space="preserve"> you accept them into your offering.</w:t>
      </w:r>
      <w:r w:rsidR="00733A16">
        <w:rPr>
          <w:rFonts w:ascii="Palatino Linotype" w:hAnsi="Palatino Linotype" w:cstheme="minorHAnsi"/>
          <w:sz w:val="22"/>
          <w:szCs w:val="22"/>
        </w:rPr>
        <w:t xml:space="preserve"> </w:t>
      </w:r>
    </w:p>
    <w:p w14:paraId="6AF5B835" w14:textId="77777777" w:rsidR="00733A16" w:rsidRDefault="00733A16" w:rsidP="000138F3">
      <w:pPr>
        <w:rPr>
          <w:rFonts w:ascii="Palatino Linotype" w:hAnsi="Palatino Linotype" w:cstheme="minorHAnsi"/>
          <w:sz w:val="22"/>
          <w:szCs w:val="22"/>
        </w:rPr>
      </w:pPr>
    </w:p>
    <w:p w14:paraId="3F181F57" w14:textId="3124C712" w:rsidR="00D210DF" w:rsidRPr="00E32CE4" w:rsidRDefault="00D210DF" w:rsidP="000138F3">
      <w:pPr>
        <w:rPr>
          <w:rFonts w:ascii="Palatino Linotype" w:eastAsia="Times New Roman" w:hAnsi="Palatino Linotype" w:cs="Times New Roman"/>
          <w:b/>
          <w:sz w:val="22"/>
          <w:szCs w:val="22"/>
          <w:u w:val="single"/>
        </w:rPr>
      </w:pPr>
      <w:r w:rsidRPr="00E32CE4">
        <w:rPr>
          <w:rFonts w:ascii="Palatino Linotype" w:eastAsia="Times New Roman" w:hAnsi="Palatino Linotype" w:cs="Times New Roman"/>
          <w:b/>
          <w:sz w:val="22"/>
          <w:szCs w:val="22"/>
          <w:u w:val="single"/>
        </w:rPr>
        <w:t>Accredited Investors</w:t>
      </w:r>
    </w:p>
    <w:p w14:paraId="463B4927" w14:textId="76E502FF" w:rsidR="00190C52" w:rsidRPr="00E32CE4" w:rsidRDefault="007E096A" w:rsidP="000138F3">
      <w:pPr>
        <w:rPr>
          <w:rFonts w:ascii="Palatino Linotype" w:hAnsi="Palatino Linotype" w:cs="Arial"/>
          <w:color w:val="222222"/>
          <w:sz w:val="22"/>
          <w:szCs w:val="22"/>
          <w:shd w:val="clear" w:color="auto" w:fill="FFFFFF"/>
        </w:rPr>
      </w:pPr>
      <w:r w:rsidRPr="00E32CE4">
        <w:rPr>
          <w:rFonts w:ascii="Palatino Linotype" w:eastAsia="Times New Roman" w:hAnsi="Palatino Linotype" w:cs="Times New Roman"/>
          <w:sz w:val="22"/>
          <w:szCs w:val="22"/>
        </w:rPr>
        <w:t xml:space="preserve">There are two standards for satisfying the “accredited investor” requirements—one for individuals, and another for “entities”.  For individuals, the requirement is </w:t>
      </w:r>
      <w:r w:rsidR="009C317B" w:rsidRPr="00E32CE4">
        <w:rPr>
          <w:rFonts w:ascii="Palatino Linotype" w:eastAsia="Times New Roman" w:hAnsi="Palatino Linotype" w:cs="Times New Roman"/>
          <w:sz w:val="22"/>
          <w:szCs w:val="22"/>
          <w:u w:val="single"/>
        </w:rPr>
        <w:t>either</w:t>
      </w:r>
      <w:r w:rsidR="009C317B" w:rsidRPr="00E32CE4">
        <w:rPr>
          <w:rFonts w:ascii="Palatino Linotype" w:eastAsia="Times New Roman" w:hAnsi="Palatino Linotype" w:cs="Times New Roman"/>
          <w:sz w:val="22"/>
          <w:szCs w:val="22"/>
        </w:rPr>
        <w:t xml:space="preserve"> </w:t>
      </w:r>
      <w:r w:rsidRPr="00E32CE4">
        <w:rPr>
          <w:rFonts w:ascii="Palatino Linotype" w:eastAsia="Times New Roman" w:hAnsi="Palatino Linotype" w:cs="Times New Roman"/>
          <w:sz w:val="22"/>
          <w:szCs w:val="22"/>
        </w:rPr>
        <w:t xml:space="preserve">to </w:t>
      </w:r>
      <w:r w:rsidRPr="00E32CE4">
        <w:rPr>
          <w:rFonts w:ascii="Palatino Linotype" w:hAnsi="Palatino Linotype" w:cs="Arial"/>
          <w:color w:val="222222"/>
          <w:sz w:val="22"/>
          <w:szCs w:val="22"/>
          <w:shd w:val="clear" w:color="auto" w:fill="FFFFFF"/>
        </w:rPr>
        <w:t xml:space="preserve">have a net worth of at least $1,000,000, excluding the value of one's primary residence, </w:t>
      </w:r>
      <w:r w:rsidRPr="00E32CE4">
        <w:rPr>
          <w:rFonts w:ascii="Palatino Linotype" w:hAnsi="Palatino Linotype" w:cs="Arial"/>
          <w:color w:val="222222"/>
          <w:sz w:val="22"/>
          <w:szCs w:val="22"/>
          <w:u w:val="single"/>
          <w:shd w:val="clear" w:color="auto" w:fill="FFFFFF"/>
        </w:rPr>
        <w:t>or</w:t>
      </w:r>
      <w:r w:rsidRPr="00E32CE4">
        <w:rPr>
          <w:rFonts w:ascii="Palatino Linotype" w:hAnsi="Palatino Linotype" w:cs="Arial"/>
          <w:color w:val="222222"/>
          <w:sz w:val="22"/>
          <w:szCs w:val="22"/>
          <w:shd w:val="clear" w:color="auto" w:fill="FFFFFF"/>
        </w:rPr>
        <w:t xml:space="preserve"> </w:t>
      </w:r>
      <w:r w:rsidR="009C317B" w:rsidRPr="00E32CE4">
        <w:rPr>
          <w:rFonts w:ascii="Palatino Linotype" w:hAnsi="Palatino Linotype" w:cs="Arial"/>
          <w:color w:val="222222"/>
          <w:sz w:val="22"/>
          <w:szCs w:val="22"/>
          <w:shd w:val="clear" w:color="auto" w:fill="FFFFFF"/>
        </w:rPr>
        <w:t xml:space="preserve">to </w:t>
      </w:r>
      <w:r w:rsidRPr="00E32CE4">
        <w:rPr>
          <w:rFonts w:ascii="Palatino Linotype" w:hAnsi="Palatino Linotype" w:cs="Arial"/>
          <w:color w:val="222222"/>
          <w:sz w:val="22"/>
          <w:szCs w:val="22"/>
          <w:shd w:val="clear" w:color="auto" w:fill="FFFFFF"/>
        </w:rPr>
        <w:t xml:space="preserve">have income </w:t>
      </w:r>
      <w:r w:rsidR="009C317B" w:rsidRPr="00E32CE4">
        <w:rPr>
          <w:rFonts w:ascii="Palatino Linotype" w:hAnsi="Palatino Linotype" w:cs="Arial"/>
          <w:color w:val="222222"/>
          <w:sz w:val="22"/>
          <w:szCs w:val="22"/>
          <w:shd w:val="clear" w:color="auto" w:fill="FFFFFF"/>
        </w:rPr>
        <w:t xml:space="preserve">of </w:t>
      </w:r>
      <w:r w:rsidRPr="00E32CE4">
        <w:rPr>
          <w:rFonts w:ascii="Palatino Linotype" w:hAnsi="Palatino Linotype" w:cs="Arial"/>
          <w:color w:val="222222"/>
          <w:sz w:val="22"/>
          <w:szCs w:val="22"/>
          <w:shd w:val="clear" w:color="auto" w:fill="FFFFFF"/>
        </w:rPr>
        <w:t xml:space="preserve">at least $200,000 each year for the last two years (or $300,000 combined income if married) and have the expectation to make the same amount this year.  For entities </w:t>
      </w:r>
      <w:r w:rsidR="009C317B" w:rsidRPr="00E32CE4">
        <w:rPr>
          <w:rFonts w:ascii="Palatino Linotype" w:hAnsi="Palatino Linotype" w:cs="Arial"/>
          <w:color w:val="222222"/>
          <w:sz w:val="22"/>
          <w:szCs w:val="22"/>
          <w:shd w:val="clear" w:color="auto" w:fill="FFFFFF"/>
        </w:rPr>
        <w:t>such as banks, insurance companies, employee benefit plans and the like, the requirements are higher, generally to have total assets in excess of $5 Million.</w:t>
      </w:r>
      <w:r w:rsidR="00EE7E8C">
        <w:rPr>
          <w:rFonts w:ascii="Palatino Linotype" w:hAnsi="Palatino Linotype" w:cs="Arial"/>
          <w:color w:val="222222"/>
          <w:sz w:val="22"/>
          <w:szCs w:val="22"/>
          <w:shd w:val="clear" w:color="auto" w:fill="FFFFFF"/>
        </w:rPr>
        <w:t xml:space="preserve">  These accredited investor standards are more specifically contained in the Offering Documents.</w:t>
      </w:r>
    </w:p>
    <w:p w14:paraId="10D68044" w14:textId="10037BB6" w:rsidR="009C317B" w:rsidRPr="00E32CE4" w:rsidRDefault="009C317B" w:rsidP="000138F3">
      <w:pPr>
        <w:rPr>
          <w:rFonts w:ascii="Palatino Linotype" w:eastAsia="Times New Roman" w:hAnsi="Palatino Linotype" w:cs="Times New Roman"/>
          <w:sz w:val="22"/>
          <w:szCs w:val="22"/>
        </w:rPr>
      </w:pPr>
    </w:p>
    <w:p w14:paraId="70ADA1C6" w14:textId="45FAFD55" w:rsidR="009C317B" w:rsidRPr="00E32CE4" w:rsidRDefault="009C317B" w:rsidP="000138F3">
      <w:pPr>
        <w:rPr>
          <w:rFonts w:ascii="Palatino Linotype" w:eastAsia="Times New Roman" w:hAnsi="Palatino Linotype" w:cs="Times New Roman"/>
          <w:b/>
          <w:sz w:val="22"/>
          <w:szCs w:val="22"/>
          <w:u w:val="single"/>
        </w:rPr>
      </w:pPr>
      <w:r w:rsidRPr="00E32CE4">
        <w:rPr>
          <w:rFonts w:ascii="Palatino Linotype" w:eastAsia="Times New Roman" w:hAnsi="Palatino Linotype" w:cs="Times New Roman"/>
          <w:b/>
          <w:sz w:val="22"/>
          <w:szCs w:val="22"/>
          <w:u w:val="single"/>
        </w:rPr>
        <w:t xml:space="preserve">Verification of Status </w:t>
      </w:r>
      <w:r w:rsidR="00B92DF5" w:rsidRPr="00E32CE4">
        <w:rPr>
          <w:rFonts w:ascii="Palatino Linotype" w:eastAsia="Times New Roman" w:hAnsi="Palatino Linotype" w:cs="Times New Roman"/>
          <w:b/>
          <w:sz w:val="22"/>
          <w:szCs w:val="22"/>
          <w:u w:val="single"/>
        </w:rPr>
        <w:t>a</w:t>
      </w:r>
      <w:r w:rsidRPr="00E32CE4">
        <w:rPr>
          <w:rFonts w:ascii="Palatino Linotype" w:eastAsia="Times New Roman" w:hAnsi="Palatino Linotype" w:cs="Times New Roman"/>
          <w:b/>
          <w:sz w:val="22"/>
          <w:szCs w:val="22"/>
          <w:u w:val="single"/>
        </w:rPr>
        <w:t xml:space="preserve">s </w:t>
      </w:r>
      <w:r w:rsidR="00B92DF5" w:rsidRPr="00E32CE4">
        <w:rPr>
          <w:rFonts w:ascii="Palatino Linotype" w:eastAsia="Times New Roman" w:hAnsi="Palatino Linotype" w:cs="Times New Roman"/>
          <w:b/>
          <w:sz w:val="22"/>
          <w:szCs w:val="22"/>
          <w:u w:val="single"/>
        </w:rPr>
        <w:t xml:space="preserve">an </w:t>
      </w:r>
      <w:r w:rsidRPr="00E32CE4">
        <w:rPr>
          <w:rFonts w:ascii="Palatino Linotype" w:eastAsia="Times New Roman" w:hAnsi="Palatino Linotype" w:cs="Times New Roman"/>
          <w:b/>
          <w:sz w:val="22"/>
          <w:szCs w:val="22"/>
          <w:u w:val="single"/>
        </w:rPr>
        <w:t>Accredited Investor</w:t>
      </w:r>
    </w:p>
    <w:p w14:paraId="265A39E0" w14:textId="36E83DC7" w:rsidR="0082313E" w:rsidRPr="00E32CE4" w:rsidRDefault="009C317B" w:rsidP="000138F3">
      <w:pPr>
        <w:rPr>
          <w:rFonts w:ascii="Palatino Linotype" w:hAnsi="Palatino Linotype"/>
          <w:sz w:val="22"/>
          <w:szCs w:val="22"/>
        </w:rPr>
      </w:pPr>
      <w:r w:rsidRPr="00E32CE4">
        <w:rPr>
          <w:rFonts w:ascii="Palatino Linotype" w:eastAsia="Times New Roman" w:hAnsi="Palatino Linotype" w:cs="Times New Roman"/>
          <w:sz w:val="22"/>
          <w:szCs w:val="22"/>
        </w:rPr>
        <w:t xml:space="preserve">The SEC </w:t>
      </w:r>
      <w:r w:rsidR="00244413" w:rsidRPr="00E32CE4">
        <w:rPr>
          <w:rFonts w:ascii="Palatino Linotype" w:eastAsia="Times New Roman" w:hAnsi="Palatino Linotype" w:cs="Times New Roman"/>
          <w:sz w:val="22"/>
          <w:szCs w:val="22"/>
        </w:rPr>
        <w:t xml:space="preserve">has </w:t>
      </w:r>
      <w:r w:rsidRPr="00E32CE4">
        <w:rPr>
          <w:rFonts w:ascii="Palatino Linotype" w:eastAsia="Times New Roman" w:hAnsi="Palatino Linotype" w:cs="Times New Roman"/>
          <w:sz w:val="22"/>
          <w:szCs w:val="22"/>
        </w:rPr>
        <w:t>provide</w:t>
      </w:r>
      <w:r w:rsidR="00244413" w:rsidRPr="00E32CE4">
        <w:rPr>
          <w:rFonts w:ascii="Palatino Linotype" w:eastAsia="Times New Roman" w:hAnsi="Palatino Linotype" w:cs="Times New Roman"/>
          <w:sz w:val="22"/>
          <w:szCs w:val="22"/>
        </w:rPr>
        <w:t>d</w:t>
      </w:r>
      <w:r w:rsidRPr="00E32CE4">
        <w:rPr>
          <w:rFonts w:ascii="Palatino Linotype" w:eastAsia="Times New Roman" w:hAnsi="Palatino Linotype" w:cs="Times New Roman"/>
          <w:sz w:val="22"/>
          <w:szCs w:val="22"/>
        </w:rPr>
        <w:t xml:space="preserve"> a </w:t>
      </w:r>
      <w:r w:rsidR="00244413" w:rsidRPr="00E32CE4">
        <w:rPr>
          <w:rFonts w:ascii="Palatino Linotype" w:eastAsia="Times New Roman" w:hAnsi="Palatino Linotype" w:cs="Times New Roman"/>
          <w:sz w:val="22"/>
          <w:szCs w:val="22"/>
        </w:rPr>
        <w:t xml:space="preserve">non-exclusive </w:t>
      </w:r>
      <w:r w:rsidRPr="00E32CE4">
        <w:rPr>
          <w:rFonts w:ascii="Palatino Linotype" w:eastAsia="Times New Roman" w:hAnsi="Palatino Linotype" w:cs="Times New Roman"/>
          <w:sz w:val="22"/>
          <w:szCs w:val="22"/>
        </w:rPr>
        <w:t>list of steps you can take to verify that an investor is accredited</w:t>
      </w:r>
      <w:r w:rsidR="00244413" w:rsidRPr="00E32CE4">
        <w:rPr>
          <w:rFonts w:ascii="Palatino Linotype" w:eastAsia="Times New Roman" w:hAnsi="Palatino Linotype" w:cs="Times New Roman"/>
          <w:sz w:val="22"/>
          <w:szCs w:val="22"/>
        </w:rPr>
        <w:t xml:space="preserve"> that will provide you with what they call a “safe harbor”—i.e., you won’t be challenged.  For example, when verifying the annual income test for a US resident, you can obtain and review </w:t>
      </w:r>
      <w:r w:rsidR="00244413" w:rsidRPr="00E32CE4">
        <w:rPr>
          <w:rFonts w:ascii="Palatino Linotype" w:hAnsi="Palatino Linotype"/>
          <w:sz w:val="22"/>
          <w:szCs w:val="22"/>
        </w:rPr>
        <w:t>any Internal Revenue Service (IRS) form</w:t>
      </w:r>
      <w:r w:rsidR="00276B95">
        <w:rPr>
          <w:rFonts w:ascii="Palatino Linotype" w:hAnsi="Palatino Linotype"/>
          <w:sz w:val="22"/>
          <w:szCs w:val="22"/>
        </w:rPr>
        <w:t>s</w:t>
      </w:r>
      <w:r w:rsidR="00244413" w:rsidRPr="00E32CE4">
        <w:rPr>
          <w:rFonts w:ascii="Palatino Linotype" w:hAnsi="Palatino Linotype"/>
          <w:sz w:val="22"/>
          <w:szCs w:val="22"/>
        </w:rPr>
        <w:t xml:space="preserve"> reporting their income for the two most recent fiscal years and obtain a written purchaser representation that he or she has a reasonable expectation of reaching the required income level during the current year</w:t>
      </w:r>
      <w:r w:rsidR="00A410F6" w:rsidRPr="00E32CE4">
        <w:rPr>
          <w:rFonts w:ascii="Palatino Linotype" w:hAnsi="Palatino Linotype"/>
          <w:sz w:val="22"/>
          <w:szCs w:val="22"/>
        </w:rPr>
        <w:t xml:space="preserve">. </w:t>
      </w:r>
      <w:r w:rsidR="00A410F6" w:rsidRPr="00E32CE4">
        <w:rPr>
          <w:rFonts w:ascii="Palatino Linotype" w:eastAsia="Times New Roman" w:hAnsi="Palatino Linotype" w:cs="Times New Roman"/>
          <w:sz w:val="22"/>
          <w:szCs w:val="22"/>
        </w:rPr>
        <w:t xml:space="preserve">Another “safe harbor” </w:t>
      </w:r>
      <w:r w:rsidR="0082313E" w:rsidRPr="00E32CE4">
        <w:rPr>
          <w:rFonts w:ascii="Palatino Linotype" w:eastAsia="Times New Roman" w:hAnsi="Palatino Linotype" w:cs="Times New Roman"/>
          <w:sz w:val="22"/>
          <w:szCs w:val="22"/>
        </w:rPr>
        <w:t xml:space="preserve">verification approach involves having the prospective investor </w:t>
      </w:r>
      <w:r w:rsidR="0082313E" w:rsidRPr="00E32CE4">
        <w:rPr>
          <w:rFonts w:ascii="Palatino Linotype" w:hAnsi="Palatino Linotype"/>
          <w:sz w:val="22"/>
          <w:szCs w:val="22"/>
        </w:rPr>
        <w:t xml:space="preserve">obtain a written confirmation from their registered broker-dealer, SEC-registered investment adviser, attorney or CPA </w:t>
      </w:r>
      <w:r w:rsidR="00B92DF5" w:rsidRPr="00E32CE4">
        <w:rPr>
          <w:rFonts w:ascii="Palatino Linotype" w:hAnsi="Palatino Linotype"/>
          <w:sz w:val="22"/>
          <w:szCs w:val="22"/>
        </w:rPr>
        <w:t xml:space="preserve">attesting </w:t>
      </w:r>
      <w:r w:rsidR="0082313E" w:rsidRPr="00E32CE4">
        <w:rPr>
          <w:rFonts w:ascii="Palatino Linotype" w:hAnsi="Palatino Linotype"/>
          <w:sz w:val="22"/>
          <w:szCs w:val="22"/>
        </w:rPr>
        <w:t xml:space="preserve">that such person or entity has taken reasonable steps </w:t>
      </w:r>
      <w:r w:rsidR="00B92DF5" w:rsidRPr="00E32CE4">
        <w:rPr>
          <w:rFonts w:ascii="Palatino Linotype" w:hAnsi="Palatino Linotype"/>
          <w:sz w:val="22"/>
          <w:szCs w:val="22"/>
        </w:rPr>
        <w:t xml:space="preserve">within the prior three months </w:t>
      </w:r>
      <w:r w:rsidR="0082313E" w:rsidRPr="00E32CE4">
        <w:rPr>
          <w:rFonts w:ascii="Palatino Linotype" w:hAnsi="Palatino Linotype"/>
          <w:sz w:val="22"/>
          <w:szCs w:val="22"/>
        </w:rPr>
        <w:t>to verify that the purchaser is an accredited investor and as a result has determined that such purchaser actually is an accredited investor.</w:t>
      </w:r>
    </w:p>
    <w:p w14:paraId="2E9FE2BD" w14:textId="6EC410F3" w:rsidR="0082313E" w:rsidRPr="00E32CE4" w:rsidRDefault="0082313E" w:rsidP="000138F3">
      <w:pPr>
        <w:rPr>
          <w:rFonts w:ascii="Palatino Linotype" w:eastAsia="Times New Roman" w:hAnsi="Palatino Linotype" w:cs="Times New Roman"/>
          <w:sz w:val="22"/>
          <w:szCs w:val="22"/>
        </w:rPr>
      </w:pPr>
    </w:p>
    <w:p w14:paraId="72CB2E30" w14:textId="72846FCA" w:rsidR="00B92DF5" w:rsidRPr="00E32CE4" w:rsidRDefault="00B92DF5" w:rsidP="000138F3">
      <w:pPr>
        <w:rPr>
          <w:rFonts w:ascii="Palatino Linotype" w:eastAsia="Times New Roman" w:hAnsi="Palatino Linotype" w:cs="Times New Roman"/>
          <w:b/>
          <w:sz w:val="22"/>
          <w:szCs w:val="22"/>
          <w:u w:val="single"/>
        </w:rPr>
      </w:pPr>
      <w:r w:rsidRPr="00E32CE4">
        <w:rPr>
          <w:rFonts w:ascii="Palatino Linotype" w:eastAsia="Times New Roman" w:hAnsi="Palatino Linotype" w:cs="Times New Roman"/>
          <w:b/>
          <w:sz w:val="22"/>
          <w:szCs w:val="22"/>
          <w:u w:val="single"/>
        </w:rPr>
        <w:t>Best Verification Approach</w:t>
      </w:r>
    </w:p>
    <w:p w14:paraId="0F6D535E" w14:textId="1B711DF7" w:rsidR="009C317B" w:rsidRPr="00E32CE4" w:rsidRDefault="0082313E" w:rsidP="00B92DF5">
      <w:pPr>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We suggest a different approach that is much more simple</w:t>
      </w:r>
      <w:r w:rsidR="006B41BD" w:rsidRPr="00E32CE4">
        <w:rPr>
          <w:rFonts w:ascii="Palatino Linotype" w:eastAsia="Times New Roman" w:hAnsi="Palatino Linotype" w:cs="Times New Roman"/>
          <w:sz w:val="22"/>
          <w:szCs w:val="22"/>
        </w:rPr>
        <w:t>,</w:t>
      </w:r>
      <w:r w:rsidRPr="00E32CE4">
        <w:rPr>
          <w:rFonts w:ascii="Palatino Linotype" w:eastAsia="Times New Roman" w:hAnsi="Palatino Linotype" w:cs="Times New Roman"/>
          <w:sz w:val="22"/>
          <w:szCs w:val="22"/>
        </w:rPr>
        <w:t xml:space="preserve"> expeditio</w:t>
      </w:r>
      <w:r w:rsidR="006B41BD" w:rsidRPr="00E32CE4">
        <w:rPr>
          <w:rFonts w:ascii="Palatino Linotype" w:eastAsia="Times New Roman" w:hAnsi="Palatino Linotype" w:cs="Times New Roman"/>
          <w:sz w:val="22"/>
          <w:szCs w:val="22"/>
        </w:rPr>
        <w:t xml:space="preserve">us, and inexpensive:  the use of an online, third-party verification company which at the end of their process will provide you with a simple attorney’s letter verifying (or not verifying) a prospective investor’s status.  One such company that our clients have successfully utilized is </w:t>
      </w:r>
      <w:hyperlink r:id="rId7" w:history="1">
        <w:r w:rsidR="006B41BD" w:rsidRPr="00E32CE4">
          <w:rPr>
            <w:rStyle w:val="Hyperlink"/>
            <w:rFonts w:ascii="Palatino Linotype" w:hAnsi="Palatino Linotype" w:cs="Times New Roman"/>
            <w:sz w:val="22"/>
            <w:szCs w:val="22"/>
          </w:rPr>
          <w:t>http://verifyinvestor.com</w:t>
        </w:r>
      </w:hyperlink>
      <w:r w:rsidR="006B41BD" w:rsidRPr="00E32CE4">
        <w:rPr>
          <w:rStyle w:val="Hyperlink"/>
          <w:rFonts w:ascii="Palatino Linotype" w:hAnsi="Palatino Linotype" w:cs="Times New Roman"/>
          <w:sz w:val="22"/>
          <w:szCs w:val="22"/>
        </w:rPr>
        <w:t>.</w:t>
      </w:r>
      <w:r w:rsidR="006B41BD" w:rsidRPr="00E32CE4">
        <w:rPr>
          <w:rFonts w:ascii="Palatino Linotype" w:eastAsia="Times New Roman" w:hAnsi="Palatino Linotype" w:cs="Times New Roman"/>
          <w:sz w:val="22"/>
          <w:szCs w:val="22"/>
        </w:rPr>
        <w:t xml:space="preserve">  </w:t>
      </w:r>
      <w:r w:rsidR="00DC67D2" w:rsidRPr="00E32CE4">
        <w:rPr>
          <w:rFonts w:ascii="Palatino Linotype" w:eastAsia="Times New Roman" w:hAnsi="Palatino Linotype" w:cs="Times New Roman"/>
          <w:sz w:val="22"/>
          <w:szCs w:val="22"/>
        </w:rPr>
        <w:t xml:space="preserve">In just a few minutes you can set up your </w:t>
      </w:r>
      <w:r w:rsidR="00CF02D4" w:rsidRPr="00E32CE4">
        <w:rPr>
          <w:rFonts w:ascii="Palatino Linotype" w:eastAsia="Times New Roman" w:hAnsi="Palatino Linotype" w:cs="Times New Roman"/>
          <w:sz w:val="22"/>
          <w:szCs w:val="22"/>
        </w:rPr>
        <w:t xml:space="preserve">online </w:t>
      </w:r>
      <w:r w:rsidR="00DC67D2" w:rsidRPr="00E32CE4">
        <w:rPr>
          <w:rFonts w:ascii="Palatino Linotype" w:eastAsia="Times New Roman" w:hAnsi="Palatino Linotype" w:cs="Times New Roman"/>
          <w:sz w:val="22"/>
          <w:szCs w:val="22"/>
        </w:rPr>
        <w:t xml:space="preserve">issuer account and then send them the email address of each investor for which you want to obtain verification, and VerifyInvestor will handle it from there.  </w:t>
      </w:r>
      <w:r w:rsidR="00CF02D4" w:rsidRPr="00E32CE4">
        <w:rPr>
          <w:rFonts w:ascii="Palatino Linotype" w:eastAsia="Times New Roman" w:hAnsi="Palatino Linotype" w:cs="Times New Roman"/>
          <w:sz w:val="22"/>
          <w:szCs w:val="22"/>
        </w:rPr>
        <w:t>T</w:t>
      </w:r>
      <w:r w:rsidR="00DC67D2" w:rsidRPr="00E32CE4">
        <w:rPr>
          <w:rFonts w:ascii="Palatino Linotype" w:eastAsia="Times New Roman" w:hAnsi="Palatino Linotype" w:cs="Times New Roman"/>
          <w:sz w:val="22"/>
          <w:szCs w:val="22"/>
        </w:rPr>
        <w:t xml:space="preserve">heir licensed attorneys will contact your investors and obtain the necessary information to conduct the analysis and issue a verification letter </w:t>
      </w:r>
      <w:r w:rsidR="00276B95">
        <w:rPr>
          <w:rFonts w:ascii="Palatino Linotype" w:eastAsia="Times New Roman" w:hAnsi="Palatino Linotype" w:cs="Times New Roman"/>
          <w:sz w:val="22"/>
          <w:szCs w:val="22"/>
        </w:rPr>
        <w:t xml:space="preserve">directly </w:t>
      </w:r>
      <w:r w:rsidR="00DC67D2" w:rsidRPr="00E32CE4">
        <w:rPr>
          <w:rFonts w:ascii="Palatino Linotype" w:eastAsia="Times New Roman" w:hAnsi="Palatino Linotype" w:cs="Times New Roman"/>
          <w:sz w:val="22"/>
          <w:szCs w:val="22"/>
        </w:rPr>
        <w:t xml:space="preserve">to you that is fully compliant with the SEC’s requirements.  </w:t>
      </w:r>
      <w:r w:rsidR="006B41BD" w:rsidRPr="00E32CE4">
        <w:rPr>
          <w:rFonts w:ascii="Palatino Linotype" w:eastAsia="Times New Roman" w:hAnsi="Palatino Linotype" w:cs="Times New Roman"/>
          <w:sz w:val="22"/>
          <w:szCs w:val="22"/>
        </w:rPr>
        <w:t xml:space="preserve">You can </w:t>
      </w:r>
      <w:r w:rsidR="00DC67D2" w:rsidRPr="00E32CE4">
        <w:rPr>
          <w:rFonts w:ascii="Palatino Linotype" w:eastAsia="Times New Roman" w:hAnsi="Palatino Linotype" w:cs="Times New Roman"/>
          <w:sz w:val="22"/>
          <w:szCs w:val="22"/>
        </w:rPr>
        <w:t>pre-</w:t>
      </w:r>
      <w:r w:rsidR="00CF02D4" w:rsidRPr="00E32CE4">
        <w:rPr>
          <w:rFonts w:ascii="Palatino Linotype" w:eastAsia="Times New Roman" w:hAnsi="Palatino Linotype" w:cs="Times New Roman"/>
          <w:sz w:val="22"/>
          <w:szCs w:val="22"/>
        </w:rPr>
        <w:t xml:space="preserve">pay </w:t>
      </w:r>
      <w:r w:rsidR="00B92DF5" w:rsidRPr="00E32CE4">
        <w:rPr>
          <w:rFonts w:ascii="Palatino Linotype" w:eastAsia="Times New Roman" w:hAnsi="Palatino Linotype" w:cs="Times New Roman"/>
          <w:sz w:val="22"/>
          <w:szCs w:val="22"/>
        </w:rPr>
        <w:t xml:space="preserve">VerifyInvestor </w:t>
      </w:r>
      <w:r w:rsidR="00CF02D4" w:rsidRPr="00E32CE4">
        <w:rPr>
          <w:rFonts w:ascii="Palatino Linotype" w:eastAsia="Times New Roman" w:hAnsi="Palatino Linotype" w:cs="Times New Roman"/>
          <w:sz w:val="22"/>
          <w:szCs w:val="22"/>
        </w:rPr>
        <w:t xml:space="preserve">for a bulk package of verifications at a very low price:  25 </w:t>
      </w:r>
      <w:r w:rsidR="00E32CE4" w:rsidRPr="00E32CE4">
        <w:rPr>
          <w:rFonts w:ascii="Palatino Linotype" w:eastAsia="Times New Roman" w:hAnsi="Palatino Linotype" w:cs="Times New Roman"/>
          <w:sz w:val="22"/>
          <w:szCs w:val="22"/>
        </w:rPr>
        <w:t>verifications</w:t>
      </w:r>
      <w:r w:rsidR="00B92DF5" w:rsidRPr="00E32CE4">
        <w:rPr>
          <w:rFonts w:ascii="Palatino Linotype" w:eastAsia="Times New Roman" w:hAnsi="Palatino Linotype" w:cs="Times New Roman"/>
          <w:sz w:val="22"/>
          <w:szCs w:val="22"/>
        </w:rPr>
        <w:t xml:space="preserve"> </w:t>
      </w:r>
      <w:r w:rsidR="00CF02D4" w:rsidRPr="00E32CE4">
        <w:rPr>
          <w:rFonts w:ascii="Palatino Linotype" w:eastAsia="Times New Roman" w:hAnsi="Palatino Linotype" w:cs="Times New Roman"/>
          <w:sz w:val="22"/>
          <w:szCs w:val="22"/>
        </w:rPr>
        <w:t xml:space="preserve">will only cost you $52 each. While Exemplar could conduct these verifications for you, </w:t>
      </w:r>
      <w:r w:rsidR="00B92DF5" w:rsidRPr="00E32CE4">
        <w:rPr>
          <w:rFonts w:ascii="Palatino Linotype" w:eastAsia="Times New Roman" w:hAnsi="Palatino Linotype" w:cs="Times New Roman"/>
          <w:sz w:val="22"/>
          <w:szCs w:val="22"/>
        </w:rPr>
        <w:t xml:space="preserve">our </w:t>
      </w:r>
      <w:r w:rsidR="00CF02D4" w:rsidRPr="00E32CE4">
        <w:rPr>
          <w:rFonts w:ascii="Palatino Linotype" w:eastAsia="Times New Roman" w:hAnsi="Palatino Linotype" w:cs="Times New Roman"/>
          <w:sz w:val="22"/>
          <w:szCs w:val="22"/>
        </w:rPr>
        <w:t xml:space="preserve">cost will be many multiples higher. </w:t>
      </w:r>
      <w:r w:rsidR="00DC67D2" w:rsidRPr="00E32CE4">
        <w:rPr>
          <w:rFonts w:ascii="Palatino Linotype" w:eastAsia="Times New Roman" w:hAnsi="Palatino Linotype" w:cs="Times New Roman"/>
          <w:sz w:val="22"/>
          <w:szCs w:val="22"/>
        </w:rPr>
        <w:t xml:space="preserve"> </w:t>
      </w:r>
    </w:p>
    <w:p w14:paraId="4EFC039B" w14:textId="3523417A" w:rsidR="00B92DF5" w:rsidRPr="00E32CE4" w:rsidRDefault="00B92DF5" w:rsidP="00B92DF5">
      <w:pPr>
        <w:rPr>
          <w:rFonts w:ascii="Palatino Linotype" w:eastAsia="Times New Roman" w:hAnsi="Palatino Linotype" w:cs="Times New Roman"/>
          <w:sz w:val="22"/>
          <w:szCs w:val="22"/>
        </w:rPr>
      </w:pPr>
    </w:p>
    <w:p w14:paraId="2493BBF0" w14:textId="2E6A67E9" w:rsidR="00B92DF5" w:rsidRPr="00E32CE4" w:rsidRDefault="00B92DF5" w:rsidP="00B92DF5">
      <w:pPr>
        <w:rPr>
          <w:rFonts w:ascii="Palatino Linotype" w:eastAsia="Times New Roman" w:hAnsi="Palatino Linotype" w:cs="Times New Roman"/>
          <w:b/>
          <w:sz w:val="22"/>
          <w:szCs w:val="22"/>
          <w:u w:val="single"/>
        </w:rPr>
      </w:pPr>
      <w:r w:rsidRPr="00E32CE4">
        <w:rPr>
          <w:rFonts w:ascii="Palatino Linotype" w:eastAsia="Times New Roman" w:hAnsi="Palatino Linotype" w:cs="Times New Roman"/>
          <w:b/>
          <w:sz w:val="22"/>
          <w:szCs w:val="22"/>
          <w:u w:val="single"/>
        </w:rPr>
        <w:lastRenderedPageBreak/>
        <w:t>Retention of Records</w:t>
      </w:r>
    </w:p>
    <w:p w14:paraId="0597B2DC" w14:textId="2298B114" w:rsidR="00882BAF" w:rsidRPr="00E32CE4" w:rsidRDefault="00B92DF5" w:rsidP="000138F3">
      <w:pPr>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 xml:space="preserve">Please remember:  the verification process outlined above must be conducted and completed </w:t>
      </w:r>
      <w:r w:rsidRPr="00E32CE4">
        <w:rPr>
          <w:rFonts w:ascii="Palatino Linotype" w:eastAsia="Times New Roman" w:hAnsi="Palatino Linotype" w:cs="Times New Roman"/>
          <w:b/>
          <w:sz w:val="22"/>
          <w:szCs w:val="22"/>
        </w:rPr>
        <w:t xml:space="preserve">prior to </w:t>
      </w:r>
      <w:r w:rsidRPr="00E32CE4">
        <w:rPr>
          <w:rFonts w:ascii="Palatino Linotype" w:eastAsia="Times New Roman" w:hAnsi="Palatino Linotype" w:cs="Times New Roman"/>
          <w:sz w:val="22"/>
          <w:szCs w:val="22"/>
        </w:rPr>
        <w:t xml:space="preserve">the time you accept </w:t>
      </w:r>
      <w:r w:rsidR="00276B95">
        <w:rPr>
          <w:rFonts w:ascii="Palatino Linotype" w:eastAsia="Times New Roman" w:hAnsi="Palatino Linotype" w:cs="Times New Roman"/>
          <w:sz w:val="22"/>
          <w:szCs w:val="22"/>
        </w:rPr>
        <w:t xml:space="preserve">each </w:t>
      </w:r>
      <w:r w:rsidR="00882BAF" w:rsidRPr="00E32CE4">
        <w:rPr>
          <w:rFonts w:ascii="Palatino Linotype" w:eastAsia="Times New Roman" w:hAnsi="Palatino Linotype" w:cs="Times New Roman"/>
          <w:sz w:val="22"/>
          <w:szCs w:val="22"/>
        </w:rPr>
        <w:t xml:space="preserve">investor’s money. You can either not take any money from a prospective investor until the </w:t>
      </w:r>
      <w:r w:rsidR="00E32CE4" w:rsidRPr="00E32CE4">
        <w:rPr>
          <w:rFonts w:ascii="Palatino Linotype" w:eastAsia="Times New Roman" w:hAnsi="Palatino Linotype" w:cs="Times New Roman"/>
          <w:sz w:val="22"/>
          <w:szCs w:val="22"/>
        </w:rPr>
        <w:t>verification</w:t>
      </w:r>
      <w:r w:rsidR="00882BAF" w:rsidRPr="00E32CE4">
        <w:rPr>
          <w:rFonts w:ascii="Palatino Linotype" w:eastAsia="Times New Roman" w:hAnsi="Palatino Linotype" w:cs="Times New Roman"/>
          <w:sz w:val="22"/>
          <w:szCs w:val="22"/>
        </w:rPr>
        <w:t xml:space="preserve"> process is complete, </w:t>
      </w:r>
      <w:r w:rsidR="00882BAF" w:rsidRPr="00E32CE4">
        <w:rPr>
          <w:rFonts w:ascii="Palatino Linotype" w:eastAsia="Times New Roman" w:hAnsi="Palatino Linotype" w:cs="Times New Roman"/>
          <w:sz w:val="22"/>
          <w:szCs w:val="22"/>
          <w:u w:val="single"/>
        </w:rPr>
        <w:t>or</w:t>
      </w:r>
      <w:r w:rsidR="00882BAF" w:rsidRPr="00E32CE4">
        <w:rPr>
          <w:rFonts w:ascii="Palatino Linotype" w:eastAsia="Times New Roman" w:hAnsi="Palatino Linotype" w:cs="Times New Roman"/>
          <w:sz w:val="22"/>
          <w:szCs w:val="22"/>
        </w:rPr>
        <w:t xml:space="preserve"> place all yet-to-be-verified funds into some form of escrow account</w:t>
      </w:r>
      <w:r w:rsidR="00276B95">
        <w:rPr>
          <w:rFonts w:ascii="Palatino Linotype" w:eastAsia="Times New Roman" w:hAnsi="Palatino Linotype" w:cs="Times New Roman"/>
          <w:sz w:val="22"/>
          <w:szCs w:val="22"/>
        </w:rPr>
        <w:t xml:space="preserve"> pending verification</w:t>
      </w:r>
      <w:r w:rsidR="00882BAF" w:rsidRPr="00E32CE4">
        <w:rPr>
          <w:rFonts w:ascii="Palatino Linotype" w:eastAsia="Times New Roman" w:hAnsi="Palatino Linotype" w:cs="Times New Roman"/>
          <w:sz w:val="22"/>
          <w:szCs w:val="22"/>
        </w:rPr>
        <w:t xml:space="preserve">.  In particular, do not pre-sign investor acceptance forms in the </w:t>
      </w:r>
      <w:r w:rsidR="00276B95">
        <w:rPr>
          <w:rFonts w:ascii="Palatino Linotype" w:eastAsia="Times New Roman" w:hAnsi="Palatino Linotype" w:cs="Times New Roman"/>
          <w:sz w:val="22"/>
          <w:szCs w:val="22"/>
        </w:rPr>
        <w:t xml:space="preserve">quest </w:t>
      </w:r>
      <w:r w:rsidR="00882BAF" w:rsidRPr="00E32CE4">
        <w:rPr>
          <w:rFonts w:ascii="Palatino Linotype" w:eastAsia="Times New Roman" w:hAnsi="Palatino Linotype" w:cs="Times New Roman"/>
          <w:sz w:val="22"/>
          <w:szCs w:val="22"/>
        </w:rPr>
        <w:t xml:space="preserve">for speed—that </w:t>
      </w:r>
      <w:r w:rsidR="00E32CE4" w:rsidRPr="00E32CE4">
        <w:rPr>
          <w:rFonts w:ascii="Palatino Linotype" w:eastAsia="Times New Roman" w:hAnsi="Palatino Linotype" w:cs="Times New Roman"/>
          <w:sz w:val="22"/>
          <w:szCs w:val="22"/>
        </w:rPr>
        <w:t>approach</w:t>
      </w:r>
      <w:r w:rsidR="00882BAF" w:rsidRPr="00E32CE4">
        <w:rPr>
          <w:rFonts w:ascii="Palatino Linotype" w:eastAsia="Times New Roman" w:hAnsi="Palatino Linotype" w:cs="Times New Roman"/>
          <w:sz w:val="22"/>
          <w:szCs w:val="22"/>
        </w:rPr>
        <w:t xml:space="preserve"> doesn’t work.</w:t>
      </w:r>
    </w:p>
    <w:p w14:paraId="74910517" w14:textId="77777777" w:rsidR="00882BAF" w:rsidRPr="00E32CE4" w:rsidRDefault="00882BAF" w:rsidP="000138F3">
      <w:pPr>
        <w:rPr>
          <w:rFonts w:ascii="Palatino Linotype" w:eastAsia="Times New Roman" w:hAnsi="Palatino Linotype" w:cs="Times New Roman"/>
          <w:sz w:val="22"/>
          <w:szCs w:val="22"/>
        </w:rPr>
      </w:pPr>
    </w:p>
    <w:p w14:paraId="70BC22C5" w14:textId="77777777" w:rsidR="00882BAF" w:rsidRPr="00E32CE4" w:rsidRDefault="00882BAF" w:rsidP="004F1EC0">
      <w:pPr>
        <w:spacing w:after="240"/>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Please also note:  in the unlikely event that the SEC or some other agency drops by for an inspection, the burden of proof to establish your exemption from registration is on you.  If you have followed our advice, you should have nothing to worry about, as you can prove that you   did comply with all aspects of Rule 506(c) and your offering is exempt from registration:</w:t>
      </w:r>
    </w:p>
    <w:p w14:paraId="7C533593" w14:textId="77777777" w:rsidR="007E4C2A" w:rsidRPr="00E32CE4" w:rsidRDefault="00882BAF" w:rsidP="007E4C2A">
      <w:pPr>
        <w:pStyle w:val="ListParagraph"/>
        <w:numPr>
          <w:ilvl w:val="0"/>
          <w:numId w:val="1"/>
        </w:numPr>
        <w:spacing w:after="120"/>
        <w:contextualSpacing w:val="0"/>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You have either a</w:t>
      </w:r>
      <w:r w:rsidR="007E4C2A" w:rsidRPr="00E32CE4">
        <w:rPr>
          <w:rFonts w:ascii="Palatino Linotype" w:eastAsia="Times New Roman" w:hAnsi="Palatino Linotype" w:cs="Times New Roman"/>
          <w:sz w:val="22"/>
          <w:szCs w:val="22"/>
        </w:rPr>
        <w:t xml:space="preserve"> file cabinet or an </w:t>
      </w:r>
      <w:r w:rsidRPr="00E32CE4">
        <w:rPr>
          <w:rFonts w:ascii="Palatino Linotype" w:eastAsia="Times New Roman" w:hAnsi="Palatino Linotype" w:cs="Times New Roman"/>
          <w:sz w:val="22"/>
          <w:szCs w:val="22"/>
        </w:rPr>
        <w:t xml:space="preserve">online data room where you have a file for every investor </w:t>
      </w:r>
      <w:r w:rsidR="007E4C2A" w:rsidRPr="00E32CE4">
        <w:rPr>
          <w:rFonts w:ascii="Palatino Linotype" w:eastAsia="Times New Roman" w:hAnsi="Palatino Linotype" w:cs="Times New Roman"/>
          <w:sz w:val="22"/>
          <w:szCs w:val="22"/>
        </w:rPr>
        <w:t xml:space="preserve">you’ve accepted (it’s also a good idea to keep information about investors you’ve turned down to show that you are rightfully turning down prospective investors); </w:t>
      </w:r>
    </w:p>
    <w:p w14:paraId="3E6ECA4D" w14:textId="60029362" w:rsidR="007E4C2A" w:rsidRPr="00E32CE4" w:rsidRDefault="007E4C2A" w:rsidP="007E4C2A">
      <w:pPr>
        <w:pStyle w:val="ListParagraph"/>
        <w:numPr>
          <w:ilvl w:val="0"/>
          <w:numId w:val="1"/>
        </w:numPr>
        <w:spacing w:after="120"/>
        <w:contextualSpacing w:val="0"/>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 xml:space="preserve">Each investor file has hard or soft copies of all of the documents you provided to the investors, along with all documents they filled out and executed; and </w:t>
      </w:r>
    </w:p>
    <w:p w14:paraId="5DDD0CFD" w14:textId="04583040" w:rsidR="007E4C2A" w:rsidRPr="00E32CE4" w:rsidRDefault="00486B56" w:rsidP="007E4C2A">
      <w:pPr>
        <w:pStyle w:val="ListParagraph"/>
        <w:numPr>
          <w:ilvl w:val="0"/>
          <w:numId w:val="1"/>
        </w:numPr>
        <w:spacing w:after="120"/>
        <w:contextualSpacing w:val="0"/>
        <w:rPr>
          <w:rFonts w:ascii="Palatino Linotype" w:eastAsia="Times New Roman" w:hAnsi="Palatino Linotype" w:cs="Times New Roman"/>
          <w:sz w:val="22"/>
          <w:szCs w:val="22"/>
        </w:rPr>
      </w:pPr>
      <w:r>
        <w:rPr>
          <w:rFonts w:ascii="Palatino Linotype" w:eastAsia="Times New Roman" w:hAnsi="Palatino Linotype" w:cs="Times New Roman"/>
          <w:sz w:val="22"/>
          <w:szCs w:val="22"/>
        </w:rPr>
        <w:t>You have a</w:t>
      </w:r>
      <w:r w:rsidR="007E4C2A" w:rsidRPr="00E32CE4">
        <w:rPr>
          <w:rFonts w:ascii="Palatino Linotype" w:eastAsia="Times New Roman" w:hAnsi="Palatino Linotype" w:cs="Times New Roman"/>
          <w:sz w:val="22"/>
          <w:szCs w:val="22"/>
        </w:rPr>
        <w:t xml:space="preserve"> record of all/any conversations, emails, and all other contacts the prospective investor might have had with you to show that they had an opportunity to have any questions answered.  </w:t>
      </w:r>
    </w:p>
    <w:p w14:paraId="5D62D727" w14:textId="1382AD43" w:rsidR="00D675B6" w:rsidRPr="00E32CE4" w:rsidRDefault="00D675B6" w:rsidP="00D675B6">
      <w:pPr>
        <w:spacing w:after="120"/>
        <w:rPr>
          <w:rFonts w:ascii="Palatino Linotype" w:eastAsia="Times New Roman" w:hAnsi="Palatino Linotype" w:cs="Times New Roman"/>
          <w:sz w:val="22"/>
          <w:szCs w:val="22"/>
        </w:rPr>
      </w:pPr>
    </w:p>
    <w:p w14:paraId="173DA162" w14:textId="0C1180E1" w:rsidR="00365946" w:rsidRPr="00E32CE4" w:rsidRDefault="00365946" w:rsidP="00365946">
      <w:pPr>
        <w:spacing w:after="120"/>
        <w:jc w:val="center"/>
        <w:rPr>
          <w:rFonts w:ascii="Palatino Linotype" w:eastAsia="Times New Roman" w:hAnsi="Palatino Linotype" w:cs="Times New Roman"/>
          <w:sz w:val="22"/>
          <w:szCs w:val="22"/>
        </w:rPr>
      </w:pPr>
      <w:r w:rsidRPr="00E32CE4">
        <w:rPr>
          <w:rFonts w:ascii="Palatino Linotype" w:eastAsia="Times New Roman" w:hAnsi="Palatino Linotype" w:cs="Times New Roman"/>
          <w:b/>
          <w:sz w:val="22"/>
          <w:szCs w:val="22"/>
          <w:u w:val="single"/>
        </w:rPr>
        <w:t>RESTRICTIONS ON RESALES OF SECURITIES</w:t>
      </w:r>
    </w:p>
    <w:p w14:paraId="1689E765" w14:textId="5143AC1F" w:rsidR="00365946" w:rsidRPr="00E32CE4" w:rsidRDefault="00365946" w:rsidP="00365946">
      <w:pPr>
        <w:spacing w:after="120"/>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 xml:space="preserve">Because your securities were not registered with the SEC but instead were sold in a transaction that is exempt from the registrations requirements, there are restrictions </w:t>
      </w:r>
      <w:r w:rsidR="00486B56">
        <w:rPr>
          <w:rFonts w:ascii="Palatino Linotype" w:eastAsia="Times New Roman" w:hAnsi="Palatino Linotype" w:cs="Times New Roman"/>
          <w:sz w:val="22"/>
          <w:szCs w:val="22"/>
        </w:rPr>
        <w:t xml:space="preserve">imposed upon </w:t>
      </w:r>
      <w:r w:rsidRPr="00E32CE4">
        <w:rPr>
          <w:rFonts w:ascii="Palatino Linotype" w:eastAsia="Times New Roman" w:hAnsi="Palatino Linotype" w:cs="Times New Roman"/>
          <w:sz w:val="22"/>
          <w:szCs w:val="22"/>
        </w:rPr>
        <w:t xml:space="preserve">the ability of purchasers (including your company and officers, directors, employees, contractors and others receiving the securities) to resell them.  Unless your company was already a “reporting company” filing current information with the SEC, all </w:t>
      </w:r>
      <w:r w:rsidR="00FE27E8" w:rsidRPr="00E32CE4">
        <w:rPr>
          <w:rFonts w:ascii="Palatino Linotype" w:eastAsia="Times New Roman" w:hAnsi="Palatino Linotype" w:cs="Times New Roman"/>
          <w:sz w:val="22"/>
          <w:szCs w:val="22"/>
        </w:rPr>
        <w:t>purchasers receiving securities, be they shares of stock</w:t>
      </w:r>
      <w:r w:rsidR="004F1EC0">
        <w:rPr>
          <w:rFonts w:ascii="Palatino Linotype" w:eastAsia="Times New Roman" w:hAnsi="Palatino Linotype" w:cs="Times New Roman"/>
          <w:sz w:val="22"/>
          <w:szCs w:val="22"/>
        </w:rPr>
        <w:t xml:space="preserve">, LLC interests </w:t>
      </w:r>
      <w:r w:rsidR="00FE27E8" w:rsidRPr="00E32CE4">
        <w:rPr>
          <w:rFonts w:ascii="Palatino Linotype" w:eastAsia="Times New Roman" w:hAnsi="Palatino Linotype" w:cs="Times New Roman"/>
          <w:sz w:val="22"/>
          <w:szCs w:val="22"/>
        </w:rPr>
        <w:t xml:space="preserve">or tokens, will have to hold them for 12 months before they can be resold as provided by the SEC’s Rule 144.  </w:t>
      </w:r>
    </w:p>
    <w:p w14:paraId="5F44CD94" w14:textId="77777777" w:rsidR="003938F0" w:rsidRPr="00E32CE4" w:rsidRDefault="003938F0" w:rsidP="003938F0">
      <w:pPr>
        <w:pStyle w:val="Default"/>
        <w:rPr>
          <w:rFonts w:ascii="Palatino Linotype" w:hAnsi="Palatino Linotype"/>
          <w:color w:val="auto"/>
          <w:sz w:val="22"/>
          <w:szCs w:val="22"/>
        </w:rPr>
      </w:pPr>
      <w:r w:rsidRPr="00E32CE4">
        <w:rPr>
          <w:rFonts w:ascii="Palatino Linotype" w:eastAsia="Times New Roman" w:hAnsi="Palatino Linotype" w:cs="Times New Roman"/>
          <w:sz w:val="22"/>
          <w:szCs w:val="22"/>
        </w:rPr>
        <w:t xml:space="preserve">There are some exceptions to this strict 12-month holding period for securities of non-reporting companies.  Private sales with no general solicitation to institutional investors or other accredited investors who can </w:t>
      </w:r>
      <w:r w:rsidRPr="00E32CE4">
        <w:rPr>
          <w:rFonts w:ascii="Palatino Linotype" w:hAnsi="Palatino Linotype"/>
          <w:color w:val="auto"/>
          <w:sz w:val="22"/>
          <w:szCs w:val="22"/>
        </w:rPr>
        <w:t>satisfy additional qualifications requirements (for example, sophistication, access to information, etc.) and who agree to be subject to the same restrictions imposed on the seller in relation to the securities (for example, securities with a restricted legend).  Before you consider recommending or engaging in any such resales prior to the expiration of the 12-month holding period prescribed in Rule 144, please check with your Exemplar contact person.</w:t>
      </w:r>
    </w:p>
    <w:p w14:paraId="36EC18F8" w14:textId="77777777" w:rsidR="003938F0" w:rsidRPr="00E32CE4" w:rsidRDefault="003938F0" w:rsidP="003938F0">
      <w:pPr>
        <w:pStyle w:val="Default"/>
        <w:rPr>
          <w:rFonts w:ascii="Palatino Linotype" w:hAnsi="Palatino Linotype"/>
          <w:color w:val="auto"/>
          <w:sz w:val="22"/>
          <w:szCs w:val="22"/>
        </w:rPr>
      </w:pPr>
    </w:p>
    <w:p w14:paraId="22437C03" w14:textId="77777777" w:rsidR="004F1EC0" w:rsidRDefault="004F1EC0" w:rsidP="003938F0">
      <w:pPr>
        <w:pStyle w:val="Default"/>
        <w:jc w:val="center"/>
        <w:rPr>
          <w:rFonts w:ascii="Palatino Linotype" w:hAnsi="Palatino Linotype"/>
          <w:b/>
          <w:color w:val="auto"/>
          <w:sz w:val="22"/>
          <w:szCs w:val="22"/>
          <w:u w:val="single"/>
        </w:rPr>
      </w:pPr>
      <w:r>
        <w:rPr>
          <w:rFonts w:ascii="Palatino Linotype" w:hAnsi="Palatino Linotype"/>
          <w:b/>
          <w:color w:val="auto"/>
          <w:sz w:val="22"/>
          <w:szCs w:val="22"/>
          <w:u w:val="single"/>
        </w:rPr>
        <w:br w:type="column"/>
      </w:r>
    </w:p>
    <w:p w14:paraId="11CDA238" w14:textId="7CDF6C1C" w:rsidR="003938F0" w:rsidRPr="00E32CE4" w:rsidRDefault="00067F65" w:rsidP="003938F0">
      <w:pPr>
        <w:pStyle w:val="Default"/>
        <w:jc w:val="center"/>
        <w:rPr>
          <w:rFonts w:ascii="Palatino Linotype" w:hAnsi="Palatino Linotype"/>
          <w:color w:val="auto"/>
          <w:sz w:val="22"/>
          <w:szCs w:val="22"/>
        </w:rPr>
      </w:pPr>
      <w:r w:rsidRPr="00E32CE4">
        <w:rPr>
          <w:rFonts w:ascii="Palatino Linotype" w:hAnsi="Palatino Linotype"/>
          <w:b/>
          <w:color w:val="auto"/>
          <w:sz w:val="22"/>
          <w:szCs w:val="22"/>
          <w:u w:val="single"/>
        </w:rPr>
        <w:t>PAYMENT OF FINDERS’ FEES</w:t>
      </w:r>
    </w:p>
    <w:p w14:paraId="29FE1A6C" w14:textId="2015229F" w:rsidR="003938F0" w:rsidRPr="00E32CE4" w:rsidRDefault="003938F0" w:rsidP="003938F0">
      <w:pPr>
        <w:pStyle w:val="Default"/>
        <w:rPr>
          <w:rFonts w:ascii="Palatino Linotype" w:hAnsi="Palatino Linotype"/>
          <w:color w:val="auto"/>
          <w:sz w:val="22"/>
          <w:szCs w:val="22"/>
        </w:rPr>
      </w:pPr>
    </w:p>
    <w:p w14:paraId="54F99172" w14:textId="2B1A56B1" w:rsidR="00433C24" w:rsidRPr="00E32CE4" w:rsidRDefault="00067F65" w:rsidP="00FE27E8">
      <w:pPr>
        <w:spacing w:after="120"/>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What is being referred to here is the payment of what is known as “</w:t>
      </w:r>
      <w:r w:rsidR="00E53CED" w:rsidRPr="00E32CE4">
        <w:rPr>
          <w:rFonts w:ascii="Palatino Linotype" w:eastAsia="Times New Roman" w:hAnsi="Palatino Linotype" w:cs="Times New Roman"/>
          <w:sz w:val="22"/>
          <w:szCs w:val="22"/>
        </w:rPr>
        <w:t>incentive-based</w:t>
      </w:r>
      <w:r w:rsidRPr="00E32CE4">
        <w:rPr>
          <w:rFonts w:ascii="Palatino Linotype" w:eastAsia="Times New Roman" w:hAnsi="Palatino Linotype" w:cs="Times New Roman"/>
          <w:sz w:val="22"/>
          <w:szCs w:val="22"/>
        </w:rPr>
        <w:t xml:space="preserve"> compensation” for people or entities who help you sell your shares or tokens, generally by providing introductions to potential investors</w:t>
      </w:r>
      <w:r w:rsidR="00433C24" w:rsidRPr="00E32CE4">
        <w:rPr>
          <w:rFonts w:ascii="Palatino Linotype" w:eastAsia="Times New Roman" w:hAnsi="Palatino Linotype" w:cs="Times New Roman"/>
          <w:sz w:val="22"/>
          <w:szCs w:val="22"/>
        </w:rPr>
        <w:t>, and who are not registered with the SEC or FINRA as Investment Advisors or Broker-Dealers</w:t>
      </w:r>
      <w:r w:rsidRPr="00E32CE4">
        <w:rPr>
          <w:rFonts w:ascii="Palatino Linotype" w:eastAsia="Times New Roman" w:hAnsi="Palatino Linotype" w:cs="Times New Roman"/>
          <w:sz w:val="22"/>
          <w:szCs w:val="22"/>
        </w:rPr>
        <w:t xml:space="preserve">.  Basically, it’s the payment of a commission to </w:t>
      </w:r>
      <w:r w:rsidR="00433C24" w:rsidRPr="00E32CE4">
        <w:rPr>
          <w:rFonts w:ascii="Palatino Linotype" w:eastAsia="Times New Roman" w:hAnsi="Palatino Linotype" w:cs="Times New Roman"/>
          <w:sz w:val="22"/>
          <w:szCs w:val="22"/>
        </w:rPr>
        <w:t xml:space="preserve">an unregistered person </w:t>
      </w:r>
      <w:r w:rsidRPr="00E32CE4">
        <w:rPr>
          <w:rFonts w:ascii="Palatino Linotype" w:eastAsia="Times New Roman" w:hAnsi="Palatino Linotype" w:cs="Times New Roman"/>
          <w:sz w:val="22"/>
          <w:szCs w:val="22"/>
        </w:rPr>
        <w:t xml:space="preserve">who helps you sell, and who gets paid a percentage of the amount </w:t>
      </w:r>
      <w:r w:rsidR="00433C24" w:rsidRPr="00E32CE4">
        <w:rPr>
          <w:rFonts w:ascii="Palatino Linotype" w:eastAsia="Times New Roman" w:hAnsi="Palatino Linotype" w:cs="Times New Roman"/>
          <w:sz w:val="22"/>
          <w:szCs w:val="22"/>
        </w:rPr>
        <w:t>they help you raise</w:t>
      </w:r>
      <w:r w:rsidRPr="00E32CE4">
        <w:rPr>
          <w:rFonts w:ascii="Palatino Linotype" w:eastAsia="Times New Roman" w:hAnsi="Palatino Linotype" w:cs="Times New Roman"/>
          <w:sz w:val="22"/>
          <w:szCs w:val="22"/>
        </w:rPr>
        <w:t xml:space="preserve">. </w:t>
      </w:r>
    </w:p>
    <w:p w14:paraId="3597DEDB" w14:textId="7D048CF9" w:rsidR="003938F0" w:rsidRPr="00E32CE4" w:rsidRDefault="00067F65" w:rsidP="00FE27E8">
      <w:pPr>
        <w:spacing w:after="120"/>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Reams ha</w:t>
      </w:r>
      <w:r w:rsidR="00433C24" w:rsidRPr="00E32CE4">
        <w:rPr>
          <w:rFonts w:ascii="Palatino Linotype" w:eastAsia="Times New Roman" w:hAnsi="Palatino Linotype" w:cs="Times New Roman"/>
          <w:sz w:val="22"/>
          <w:szCs w:val="22"/>
        </w:rPr>
        <w:t xml:space="preserve">ve been written about </w:t>
      </w:r>
      <w:r w:rsidR="00486B56">
        <w:rPr>
          <w:rFonts w:ascii="Palatino Linotype" w:eastAsia="Times New Roman" w:hAnsi="Palatino Linotype" w:cs="Times New Roman"/>
          <w:sz w:val="22"/>
          <w:szCs w:val="22"/>
        </w:rPr>
        <w:t>finders</w:t>
      </w:r>
      <w:r w:rsidR="00433C24" w:rsidRPr="00E32CE4">
        <w:rPr>
          <w:rFonts w:ascii="Palatino Linotype" w:eastAsia="Times New Roman" w:hAnsi="Palatino Linotype" w:cs="Times New Roman"/>
          <w:sz w:val="22"/>
          <w:szCs w:val="22"/>
        </w:rPr>
        <w:t xml:space="preserve">, and yes:  hundreds of companies apparently use finders and don’t get caught.  But we at Exemplar want to be clear about this:  do NOT use unregistered finders and pay them any </w:t>
      </w:r>
      <w:r w:rsidR="00E53CED" w:rsidRPr="00E32CE4">
        <w:rPr>
          <w:rFonts w:ascii="Palatino Linotype" w:eastAsia="Times New Roman" w:hAnsi="Palatino Linotype" w:cs="Times New Roman"/>
          <w:sz w:val="22"/>
          <w:szCs w:val="22"/>
        </w:rPr>
        <w:t>incentive-based</w:t>
      </w:r>
      <w:r w:rsidR="00433C24" w:rsidRPr="00E32CE4">
        <w:rPr>
          <w:rFonts w:ascii="Palatino Linotype" w:eastAsia="Times New Roman" w:hAnsi="Palatino Linotype" w:cs="Times New Roman"/>
          <w:sz w:val="22"/>
          <w:szCs w:val="22"/>
        </w:rPr>
        <w:t xml:space="preserve"> compensation.  The penalties for getting caught are draconian:  in addition to potential </w:t>
      </w:r>
      <w:r w:rsidR="00486B56">
        <w:rPr>
          <w:rFonts w:ascii="Palatino Linotype" w:eastAsia="Times New Roman" w:hAnsi="Palatino Linotype" w:cs="Times New Roman"/>
          <w:sz w:val="22"/>
          <w:szCs w:val="22"/>
        </w:rPr>
        <w:t xml:space="preserve">monetary </w:t>
      </w:r>
      <w:r w:rsidR="00433C24" w:rsidRPr="00E32CE4">
        <w:rPr>
          <w:rFonts w:ascii="Palatino Linotype" w:eastAsia="Times New Roman" w:hAnsi="Palatino Linotype" w:cs="Times New Roman"/>
          <w:sz w:val="22"/>
          <w:szCs w:val="22"/>
        </w:rPr>
        <w:t>penalties imposed by the SEC, use of a</w:t>
      </w:r>
      <w:r w:rsidR="00486B56">
        <w:rPr>
          <w:rFonts w:ascii="Palatino Linotype" w:eastAsia="Times New Roman" w:hAnsi="Palatino Linotype" w:cs="Times New Roman"/>
          <w:sz w:val="22"/>
          <w:szCs w:val="22"/>
        </w:rPr>
        <w:t xml:space="preserve">n unlicensed </w:t>
      </w:r>
      <w:r w:rsidR="00433C24" w:rsidRPr="00E32CE4">
        <w:rPr>
          <w:rFonts w:ascii="Palatino Linotype" w:eastAsia="Times New Roman" w:hAnsi="Palatino Linotype" w:cs="Times New Roman"/>
          <w:sz w:val="22"/>
          <w:szCs w:val="22"/>
        </w:rPr>
        <w:t xml:space="preserve">finder nullifies your ability to use the exemption from registration provided by Rule 506(c)—you’ve blown your exemption!  As a result, </w:t>
      </w:r>
      <w:r w:rsidR="00433C24" w:rsidRPr="00E32CE4">
        <w:rPr>
          <w:rFonts w:ascii="Palatino Linotype" w:eastAsia="Times New Roman" w:hAnsi="Palatino Linotype" w:cs="Times New Roman"/>
          <w:sz w:val="22"/>
          <w:szCs w:val="22"/>
          <w:u w:val="single"/>
        </w:rPr>
        <w:t>all</w:t>
      </w:r>
      <w:r w:rsidR="00433C24" w:rsidRPr="00E32CE4">
        <w:rPr>
          <w:rFonts w:ascii="Palatino Linotype" w:eastAsia="Times New Roman" w:hAnsi="Palatino Linotype" w:cs="Times New Roman"/>
          <w:sz w:val="22"/>
          <w:szCs w:val="22"/>
        </w:rPr>
        <w:t xml:space="preserve"> of your investors have a right to demand rescission—i.e., that they get their money back</w:t>
      </w:r>
      <w:r w:rsidR="00486B56">
        <w:rPr>
          <w:rFonts w:ascii="Palatino Linotype" w:eastAsia="Times New Roman" w:hAnsi="Palatino Linotype" w:cs="Times New Roman"/>
          <w:sz w:val="22"/>
          <w:szCs w:val="22"/>
        </w:rPr>
        <w:t>.</w:t>
      </w:r>
      <w:r w:rsidR="00433C24" w:rsidRPr="00E32CE4">
        <w:rPr>
          <w:rFonts w:ascii="Palatino Linotype" w:eastAsia="Times New Roman" w:hAnsi="Palatino Linotype" w:cs="Times New Roman"/>
          <w:sz w:val="22"/>
          <w:szCs w:val="22"/>
        </w:rPr>
        <w:t xml:space="preserve">  And they generally have 1 or 2 years to make that decision.  They can wait and see how things are going, and if they’re not going well, </w:t>
      </w:r>
      <w:r w:rsidR="00097D2A" w:rsidRPr="00E32CE4">
        <w:rPr>
          <w:rFonts w:ascii="Palatino Linotype" w:eastAsia="Times New Roman" w:hAnsi="Palatino Linotype" w:cs="Times New Roman"/>
          <w:sz w:val="22"/>
          <w:szCs w:val="22"/>
        </w:rPr>
        <w:t xml:space="preserve">demand their money back.  </w:t>
      </w:r>
      <w:r w:rsidR="00486B56">
        <w:rPr>
          <w:rFonts w:ascii="Palatino Linotype" w:eastAsia="Times New Roman" w:hAnsi="Palatino Linotype" w:cs="Times New Roman"/>
          <w:sz w:val="22"/>
          <w:szCs w:val="22"/>
        </w:rPr>
        <w:t>Furthermore</w:t>
      </w:r>
      <w:r w:rsidR="00097D2A" w:rsidRPr="00E32CE4">
        <w:rPr>
          <w:rFonts w:ascii="Palatino Linotype" w:eastAsia="Times New Roman" w:hAnsi="Palatino Linotype" w:cs="Times New Roman"/>
          <w:sz w:val="22"/>
          <w:szCs w:val="22"/>
        </w:rPr>
        <w:t xml:space="preserve"> if you need an auditor to prepare financial statements for your next big leap forward, it is lightly that the auditor will either have to give you a “</w:t>
      </w:r>
      <w:r w:rsidR="00E32CE4" w:rsidRPr="00E32CE4">
        <w:rPr>
          <w:rFonts w:ascii="Palatino Linotype" w:eastAsia="Times New Roman" w:hAnsi="Palatino Linotype" w:cs="Times New Roman"/>
          <w:sz w:val="22"/>
          <w:szCs w:val="22"/>
        </w:rPr>
        <w:t>qualified</w:t>
      </w:r>
      <w:r w:rsidR="00097D2A" w:rsidRPr="00E32CE4">
        <w:rPr>
          <w:rFonts w:ascii="Palatino Linotype" w:eastAsia="Times New Roman" w:hAnsi="Palatino Linotype" w:cs="Times New Roman"/>
          <w:sz w:val="22"/>
          <w:szCs w:val="22"/>
        </w:rPr>
        <w:t xml:space="preserve"> opinion” or otherwise indicate that the amount of funds you raised can not be shown as an asset on your balance sheet because it must be held in reserve </w:t>
      </w:r>
      <w:r w:rsidR="00486B56">
        <w:rPr>
          <w:rFonts w:ascii="Palatino Linotype" w:eastAsia="Times New Roman" w:hAnsi="Palatino Linotype" w:cs="Times New Roman"/>
          <w:sz w:val="22"/>
          <w:szCs w:val="22"/>
        </w:rPr>
        <w:t xml:space="preserve">potentially </w:t>
      </w:r>
      <w:r w:rsidR="00097D2A" w:rsidRPr="00E32CE4">
        <w:rPr>
          <w:rFonts w:ascii="Palatino Linotype" w:eastAsia="Times New Roman" w:hAnsi="Palatino Linotype" w:cs="Times New Roman"/>
          <w:sz w:val="22"/>
          <w:szCs w:val="22"/>
        </w:rPr>
        <w:t xml:space="preserve">to provide the funds for that </w:t>
      </w:r>
      <w:r w:rsidR="00E32CE4" w:rsidRPr="00E32CE4">
        <w:rPr>
          <w:rFonts w:ascii="Palatino Linotype" w:eastAsia="Times New Roman" w:hAnsi="Palatino Linotype" w:cs="Times New Roman"/>
          <w:sz w:val="22"/>
          <w:szCs w:val="22"/>
        </w:rPr>
        <w:t>rescission</w:t>
      </w:r>
      <w:r w:rsidR="00097D2A" w:rsidRPr="00E32CE4">
        <w:rPr>
          <w:rFonts w:ascii="Palatino Linotype" w:eastAsia="Times New Roman" w:hAnsi="Palatino Linotype" w:cs="Times New Roman"/>
          <w:sz w:val="22"/>
          <w:szCs w:val="22"/>
        </w:rPr>
        <w:t xml:space="preserve"> demand from investors.</w:t>
      </w:r>
    </w:p>
    <w:p w14:paraId="256EB26E" w14:textId="213B6DCD" w:rsidR="00097D2A" w:rsidRPr="00E32CE4" w:rsidRDefault="00097D2A" w:rsidP="00FE27E8">
      <w:pPr>
        <w:spacing w:after="120"/>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There may be ways to structure payments to persons who assist you in your fund-raising activities</w:t>
      </w:r>
      <w:r w:rsidR="00486B56">
        <w:rPr>
          <w:rFonts w:ascii="Palatino Linotype" w:eastAsia="Times New Roman" w:hAnsi="Palatino Linotype" w:cs="Times New Roman"/>
          <w:sz w:val="22"/>
          <w:szCs w:val="22"/>
        </w:rPr>
        <w:t xml:space="preserve"> without being deemed an unregistered broker</w:t>
      </w:r>
      <w:r w:rsidRPr="00E32CE4">
        <w:rPr>
          <w:rFonts w:ascii="Palatino Linotype" w:eastAsia="Times New Roman" w:hAnsi="Palatino Linotype" w:cs="Times New Roman"/>
          <w:sz w:val="22"/>
          <w:szCs w:val="22"/>
        </w:rPr>
        <w:t xml:space="preserve">, but each situation is highly fact-based and too detailed to discuss in a </w:t>
      </w:r>
      <w:r w:rsidR="00E53CED" w:rsidRPr="00E32CE4">
        <w:rPr>
          <w:rFonts w:ascii="Palatino Linotype" w:eastAsia="Times New Roman" w:hAnsi="Palatino Linotype" w:cs="Times New Roman"/>
          <w:sz w:val="22"/>
          <w:szCs w:val="22"/>
        </w:rPr>
        <w:t>general-purpose</w:t>
      </w:r>
      <w:r w:rsidRPr="00E32CE4">
        <w:rPr>
          <w:rFonts w:ascii="Palatino Linotype" w:eastAsia="Times New Roman" w:hAnsi="Palatino Linotype" w:cs="Times New Roman"/>
          <w:sz w:val="22"/>
          <w:szCs w:val="22"/>
        </w:rPr>
        <w:t xml:space="preserve"> document such as these </w:t>
      </w:r>
      <w:r w:rsidR="00E32CE4" w:rsidRPr="00E32CE4">
        <w:rPr>
          <w:rFonts w:ascii="Palatino Linotype" w:eastAsia="Times New Roman" w:hAnsi="Palatino Linotype" w:cs="Times New Roman"/>
          <w:sz w:val="22"/>
          <w:szCs w:val="22"/>
        </w:rPr>
        <w:t>Instructions</w:t>
      </w:r>
      <w:r w:rsidRPr="00E32CE4">
        <w:rPr>
          <w:rFonts w:ascii="Palatino Linotype" w:eastAsia="Times New Roman" w:hAnsi="Palatino Linotype" w:cs="Times New Roman"/>
          <w:sz w:val="22"/>
          <w:szCs w:val="22"/>
        </w:rPr>
        <w:t xml:space="preserve">.  Just remember:  </w:t>
      </w:r>
      <w:r w:rsidRPr="00E32CE4">
        <w:rPr>
          <w:rFonts w:ascii="Palatino Linotype" w:eastAsia="Times New Roman" w:hAnsi="Palatino Linotype" w:cs="Times New Roman"/>
          <w:sz w:val="22"/>
          <w:szCs w:val="22"/>
          <w:u w:val="single"/>
        </w:rPr>
        <w:t>before</w:t>
      </w:r>
      <w:r w:rsidRPr="00E32CE4">
        <w:rPr>
          <w:rFonts w:ascii="Palatino Linotype" w:eastAsia="Times New Roman" w:hAnsi="Palatino Linotype" w:cs="Times New Roman"/>
          <w:sz w:val="22"/>
          <w:szCs w:val="22"/>
        </w:rPr>
        <w:t xml:space="preserve"> you engage anyone who potentially could be deemed a finder, please contact your Exemplar contact.</w:t>
      </w:r>
    </w:p>
    <w:p w14:paraId="19BD61FE" w14:textId="6A113FB2" w:rsidR="00190C52" w:rsidRPr="00E32CE4" w:rsidRDefault="00190C52" w:rsidP="000138F3">
      <w:pPr>
        <w:rPr>
          <w:rFonts w:ascii="Palatino Linotype" w:eastAsia="Times New Roman" w:hAnsi="Palatino Linotype" w:cs="Times New Roman"/>
          <w:sz w:val="22"/>
          <w:szCs w:val="22"/>
        </w:rPr>
      </w:pPr>
    </w:p>
    <w:p w14:paraId="32C58767" w14:textId="6764A401" w:rsidR="00097D2A" w:rsidRPr="00E32CE4" w:rsidRDefault="00097D2A" w:rsidP="00097D2A">
      <w:pPr>
        <w:jc w:val="center"/>
        <w:rPr>
          <w:rFonts w:ascii="Palatino Linotype" w:eastAsia="Times New Roman" w:hAnsi="Palatino Linotype" w:cs="Times New Roman"/>
          <w:sz w:val="22"/>
          <w:szCs w:val="22"/>
        </w:rPr>
      </w:pPr>
      <w:r w:rsidRPr="00E32CE4">
        <w:rPr>
          <w:rFonts w:ascii="Palatino Linotype" w:eastAsia="Times New Roman" w:hAnsi="Palatino Linotype" w:cs="Times New Roman"/>
          <w:b/>
          <w:sz w:val="22"/>
          <w:szCs w:val="22"/>
          <w:u w:val="single"/>
        </w:rPr>
        <w:t>FILING REQUIREMENTS WITH THE SEC AND STATES</w:t>
      </w:r>
    </w:p>
    <w:p w14:paraId="1AF495A1" w14:textId="341CFE1B" w:rsidR="00097D2A" w:rsidRPr="00E32CE4" w:rsidRDefault="00097D2A" w:rsidP="00097D2A">
      <w:pPr>
        <w:jc w:val="center"/>
        <w:rPr>
          <w:rFonts w:ascii="Palatino Linotype" w:eastAsia="Times New Roman" w:hAnsi="Palatino Linotype" w:cs="Times New Roman"/>
          <w:sz w:val="22"/>
          <w:szCs w:val="22"/>
        </w:rPr>
      </w:pPr>
    </w:p>
    <w:p w14:paraId="574D29A0" w14:textId="6A9729BC" w:rsidR="00097D2A" w:rsidRPr="00E32CE4" w:rsidRDefault="008D17AD" w:rsidP="00097D2A">
      <w:pPr>
        <w:rPr>
          <w:rFonts w:ascii="Palatino Linotype" w:hAnsi="Palatino Linotype" w:cs="Helvetica"/>
          <w:color w:val="000000"/>
          <w:sz w:val="22"/>
          <w:szCs w:val="22"/>
          <w:shd w:val="clear" w:color="auto" w:fill="FFFFFF"/>
        </w:rPr>
      </w:pPr>
      <w:r w:rsidRPr="00E32CE4">
        <w:rPr>
          <w:rFonts w:ascii="Palatino Linotype" w:eastAsia="Times New Roman" w:hAnsi="Palatino Linotype" w:cs="Times New Roman"/>
          <w:sz w:val="22"/>
          <w:szCs w:val="22"/>
        </w:rPr>
        <w:t xml:space="preserve">In order to preserve your exemption from registration that Rule 506(c) provides, you must file with the SEC what is called a Form D.  This is essentially a notice to the world that you have engaged in an exempt offering.  </w:t>
      </w:r>
      <w:r w:rsidRPr="00E32CE4">
        <w:rPr>
          <w:rFonts w:ascii="Palatino Linotype" w:hAnsi="Palatino Linotype" w:cs="Helvetica"/>
          <w:color w:val="000000"/>
          <w:sz w:val="22"/>
          <w:szCs w:val="22"/>
          <w:shd w:val="clear" w:color="auto" w:fill="FFFFFF"/>
        </w:rPr>
        <w:t xml:space="preserve">Commission rules further require the notice </w:t>
      </w:r>
      <w:r w:rsidR="006C7C80">
        <w:rPr>
          <w:rFonts w:ascii="Palatino Linotype" w:hAnsi="Palatino Linotype" w:cs="Helvetica"/>
          <w:color w:val="000000"/>
          <w:sz w:val="22"/>
          <w:szCs w:val="22"/>
          <w:shd w:val="clear" w:color="auto" w:fill="FFFFFF"/>
        </w:rPr>
        <w:t xml:space="preserve">to </w:t>
      </w:r>
      <w:r w:rsidRPr="00E32CE4">
        <w:rPr>
          <w:rFonts w:ascii="Palatino Linotype" w:hAnsi="Palatino Linotype" w:cs="Helvetica"/>
          <w:color w:val="000000"/>
          <w:sz w:val="22"/>
          <w:szCs w:val="22"/>
          <w:shd w:val="clear" w:color="auto" w:fill="FFFFFF"/>
        </w:rPr>
        <w:t xml:space="preserve">be filed within 15 days after the first sale of securities in the offering. For this purpose, the date of first sale is the date on which the first investor is irrevocably contractually committed to invest.  While the </w:t>
      </w:r>
      <w:r w:rsidR="006C7C80">
        <w:rPr>
          <w:rFonts w:ascii="Palatino Linotype" w:hAnsi="Palatino Linotype" w:cs="Helvetica"/>
          <w:color w:val="000000"/>
          <w:sz w:val="22"/>
          <w:szCs w:val="22"/>
          <w:shd w:val="clear" w:color="auto" w:fill="FFFFFF"/>
        </w:rPr>
        <w:t>F</w:t>
      </w:r>
      <w:r w:rsidRPr="00E32CE4">
        <w:rPr>
          <w:rFonts w:ascii="Palatino Linotype" w:hAnsi="Palatino Linotype" w:cs="Helvetica"/>
          <w:color w:val="000000"/>
          <w:sz w:val="22"/>
          <w:szCs w:val="22"/>
          <w:shd w:val="clear" w:color="auto" w:fill="FFFFFF"/>
        </w:rPr>
        <w:t xml:space="preserve">orm in and of itself is quite simple and straight forward, as can be seen by the Form D template attached to these </w:t>
      </w:r>
      <w:r w:rsidR="00AF3BEC" w:rsidRPr="00E32CE4">
        <w:rPr>
          <w:rFonts w:ascii="Palatino Linotype" w:hAnsi="Palatino Linotype" w:cs="Helvetica"/>
          <w:color w:val="000000"/>
          <w:sz w:val="22"/>
          <w:szCs w:val="22"/>
          <w:shd w:val="clear" w:color="auto" w:fill="FFFFFF"/>
        </w:rPr>
        <w:t>Instructions</w:t>
      </w:r>
      <w:r w:rsidRPr="00E32CE4">
        <w:rPr>
          <w:rFonts w:ascii="Palatino Linotype" w:hAnsi="Palatino Linotype" w:cs="Helvetica"/>
          <w:color w:val="000000"/>
          <w:sz w:val="22"/>
          <w:szCs w:val="22"/>
          <w:shd w:val="clear" w:color="auto" w:fill="FFFFFF"/>
        </w:rPr>
        <w:t xml:space="preserve">, the SEC uses an archaic and complex mechanical process for the filing.  We strongly recommend that </w:t>
      </w:r>
      <w:r w:rsidR="00B14AD4" w:rsidRPr="00E32CE4">
        <w:rPr>
          <w:rFonts w:ascii="Palatino Linotype" w:hAnsi="Palatino Linotype" w:cs="Helvetica"/>
          <w:color w:val="000000"/>
          <w:sz w:val="22"/>
          <w:szCs w:val="22"/>
          <w:shd w:val="clear" w:color="auto" w:fill="FFFFFF"/>
        </w:rPr>
        <w:t xml:space="preserve">you hire one of the numerous third-party entities that provide this service.  Please consult with your Exemplar representative and we can assist you in finding such a source.  </w:t>
      </w:r>
    </w:p>
    <w:p w14:paraId="15337922" w14:textId="72BAD9B3" w:rsidR="00B14AD4" w:rsidRPr="00E32CE4" w:rsidRDefault="00B14AD4" w:rsidP="00097D2A">
      <w:pPr>
        <w:rPr>
          <w:rFonts w:ascii="Palatino Linotype" w:eastAsia="Times New Roman" w:hAnsi="Palatino Linotype" w:cs="Times New Roman"/>
          <w:sz w:val="22"/>
          <w:szCs w:val="22"/>
        </w:rPr>
      </w:pPr>
    </w:p>
    <w:p w14:paraId="14A7AAFB" w14:textId="56A946A2" w:rsidR="00AF3BEC" w:rsidRPr="00E32CE4" w:rsidRDefault="00B14AD4" w:rsidP="00097D2A">
      <w:pPr>
        <w:rPr>
          <w:rFonts w:ascii="Palatino Linotype" w:hAnsi="Palatino Linotype"/>
          <w:sz w:val="22"/>
          <w:szCs w:val="22"/>
        </w:rPr>
      </w:pPr>
      <w:r w:rsidRPr="00E32CE4">
        <w:rPr>
          <w:rFonts w:ascii="Palatino Linotype" w:eastAsia="Times New Roman" w:hAnsi="Palatino Linotype" w:cs="Times New Roman"/>
          <w:sz w:val="22"/>
          <w:szCs w:val="22"/>
        </w:rPr>
        <w:lastRenderedPageBreak/>
        <w:t xml:space="preserve">There are also state law filing requirements known as “Blue Sky” laws.  Because your offering is exempt under Federal laws under Rule 506(c), states cannot review your offering but can only </w:t>
      </w:r>
      <w:r w:rsidR="006C7C80">
        <w:rPr>
          <w:rFonts w:ascii="Palatino Linotype" w:eastAsia="Times New Roman" w:hAnsi="Palatino Linotype" w:cs="Times New Roman"/>
          <w:sz w:val="22"/>
          <w:szCs w:val="22"/>
        </w:rPr>
        <w:t xml:space="preserve">(a) </w:t>
      </w:r>
      <w:r w:rsidRPr="00E32CE4">
        <w:rPr>
          <w:rFonts w:ascii="Palatino Linotype" w:eastAsia="Times New Roman" w:hAnsi="Palatino Linotype" w:cs="Times New Roman"/>
          <w:sz w:val="22"/>
          <w:szCs w:val="22"/>
        </w:rPr>
        <w:t xml:space="preserve">require that you file a form </w:t>
      </w:r>
      <w:r w:rsidR="006C7C80">
        <w:rPr>
          <w:rFonts w:ascii="Palatino Linotype" w:eastAsia="Times New Roman" w:hAnsi="Palatino Linotype" w:cs="Times New Roman"/>
          <w:sz w:val="22"/>
          <w:szCs w:val="22"/>
        </w:rPr>
        <w:t xml:space="preserve">of notice </w:t>
      </w:r>
      <w:r w:rsidRPr="00E32CE4">
        <w:rPr>
          <w:rFonts w:ascii="Palatino Linotype" w:eastAsia="Times New Roman" w:hAnsi="Palatino Linotype" w:cs="Times New Roman"/>
          <w:sz w:val="22"/>
          <w:szCs w:val="22"/>
        </w:rPr>
        <w:t xml:space="preserve">with them </w:t>
      </w:r>
      <w:r w:rsidR="006C7C80">
        <w:rPr>
          <w:rFonts w:ascii="Palatino Linotype" w:eastAsia="Times New Roman" w:hAnsi="Palatino Linotype" w:cs="Times New Roman"/>
          <w:sz w:val="22"/>
          <w:szCs w:val="22"/>
        </w:rPr>
        <w:t xml:space="preserve">that you’ve sold </w:t>
      </w:r>
      <w:r w:rsidRPr="00E32CE4">
        <w:rPr>
          <w:rFonts w:ascii="Palatino Linotype" w:eastAsia="Times New Roman" w:hAnsi="Palatino Linotype" w:cs="Times New Roman"/>
          <w:sz w:val="22"/>
          <w:szCs w:val="22"/>
        </w:rPr>
        <w:t xml:space="preserve">to an investor residing in their state; and (b) view you as a source of revenue to fill their coffers and charge you a fee for such filing.  </w:t>
      </w:r>
      <w:r w:rsidR="001932D8" w:rsidRPr="00E32CE4">
        <w:rPr>
          <w:rFonts w:ascii="Palatino Linotype" w:eastAsia="Times New Roman" w:hAnsi="Palatino Linotype" w:cs="Times New Roman"/>
          <w:sz w:val="22"/>
          <w:szCs w:val="22"/>
        </w:rPr>
        <w:t>Blue Sky filing fees for states other than New York generally run from $50 to $300, but not all states require filings</w:t>
      </w:r>
      <w:r w:rsidRPr="00E32CE4">
        <w:rPr>
          <w:rFonts w:ascii="Palatino Linotype" w:eastAsia="Times New Roman" w:hAnsi="Palatino Linotype" w:cs="Times New Roman"/>
          <w:sz w:val="22"/>
          <w:szCs w:val="22"/>
        </w:rPr>
        <w:t xml:space="preserve"> if you have only a small number of purchasers from their state, and even fewer require a filing where all purchasers are accredited, as will be the case with your offering.  Nevertheless, you do not want to miss state filing deadlines either.  </w:t>
      </w:r>
      <w:r w:rsidR="00AF3BEC" w:rsidRPr="00E32CE4">
        <w:rPr>
          <w:rFonts w:ascii="Palatino Linotype" w:eastAsia="Times New Roman" w:hAnsi="Palatino Linotype" w:cs="Times New Roman"/>
          <w:sz w:val="22"/>
          <w:szCs w:val="22"/>
        </w:rPr>
        <w:t xml:space="preserve">Without further details, suffice it to say that New York requirements </w:t>
      </w:r>
      <w:r w:rsidR="00773B4B" w:rsidRPr="00E32CE4">
        <w:rPr>
          <w:rFonts w:ascii="Palatino Linotype" w:eastAsia="Times New Roman" w:hAnsi="Palatino Linotype" w:cs="Times New Roman"/>
          <w:sz w:val="22"/>
          <w:szCs w:val="22"/>
        </w:rPr>
        <w:t xml:space="preserve">are both more costly and complex.  Again, we urge you to engage a filing service prior to the commencement of your offering.  </w:t>
      </w:r>
    </w:p>
    <w:p w14:paraId="6DFF7335" w14:textId="391F9BA3" w:rsidR="00190C52" w:rsidRPr="00E32CE4" w:rsidRDefault="00190C52" w:rsidP="000138F3">
      <w:pPr>
        <w:rPr>
          <w:rFonts w:ascii="Palatino Linotype" w:eastAsia="Times New Roman" w:hAnsi="Palatino Linotype" w:cs="Times New Roman"/>
          <w:sz w:val="22"/>
          <w:szCs w:val="22"/>
        </w:rPr>
      </w:pPr>
    </w:p>
    <w:p w14:paraId="0CA298AE" w14:textId="40785E3A" w:rsidR="00773B4B" w:rsidRPr="00E32CE4" w:rsidRDefault="00773B4B" w:rsidP="00773B4B">
      <w:pPr>
        <w:jc w:val="center"/>
        <w:rPr>
          <w:rFonts w:ascii="Palatino Linotype" w:eastAsia="Times New Roman" w:hAnsi="Palatino Linotype" w:cs="Times New Roman"/>
          <w:sz w:val="22"/>
          <w:szCs w:val="22"/>
        </w:rPr>
      </w:pPr>
      <w:r w:rsidRPr="00E32CE4">
        <w:rPr>
          <w:rFonts w:ascii="Palatino Linotype" w:eastAsia="Times New Roman" w:hAnsi="Palatino Linotype" w:cs="Times New Roman"/>
          <w:b/>
          <w:sz w:val="22"/>
          <w:szCs w:val="22"/>
          <w:u w:val="single"/>
        </w:rPr>
        <w:t>SUMMARY</w:t>
      </w:r>
    </w:p>
    <w:p w14:paraId="64C3BE05" w14:textId="445DB5AF" w:rsidR="00773B4B" w:rsidRPr="00E32CE4" w:rsidRDefault="00773B4B" w:rsidP="00773B4B">
      <w:pPr>
        <w:jc w:val="center"/>
        <w:rPr>
          <w:rFonts w:ascii="Palatino Linotype" w:eastAsia="Times New Roman" w:hAnsi="Palatino Linotype" w:cs="Times New Roman"/>
          <w:sz w:val="22"/>
          <w:szCs w:val="22"/>
        </w:rPr>
      </w:pPr>
    </w:p>
    <w:p w14:paraId="34D032AB" w14:textId="2EFABB12" w:rsidR="00733A16" w:rsidRPr="00733A16" w:rsidRDefault="00733A16" w:rsidP="000138F3">
      <w:pPr>
        <w:rPr>
          <w:rFonts w:ascii="Palatino Linotype" w:eastAsia="Times New Roman" w:hAnsi="Palatino Linotype" w:cs="Times New Roman"/>
          <w:color w:val="000000" w:themeColor="text1"/>
          <w:sz w:val="22"/>
          <w:szCs w:val="22"/>
        </w:rPr>
      </w:pPr>
      <w:r w:rsidRPr="00733A16">
        <w:rPr>
          <w:rFonts w:ascii="Palatino Linotype" w:eastAsia="Times New Roman" w:hAnsi="Palatino Linotype" w:cs="Times New Roman"/>
          <w:color w:val="000000" w:themeColor="text1"/>
          <w:sz w:val="22"/>
          <w:szCs w:val="22"/>
        </w:rPr>
        <w:t>Below is a summary of enumerated steps to ensure your offering and sale is compliant:</w:t>
      </w:r>
    </w:p>
    <w:p w14:paraId="27C3899F" w14:textId="77777777" w:rsidR="00733A16" w:rsidRPr="000138F3" w:rsidRDefault="00733A16" w:rsidP="00733A16">
      <w:pPr>
        <w:spacing w:before="100" w:beforeAutospacing="1" w:after="100" w:afterAutospacing="1"/>
        <w:rPr>
          <w:rFonts w:ascii="Times New Roman" w:eastAsia="Times New Roman" w:hAnsi="Times New Roman" w:cs="Times New Roman"/>
          <w:color w:val="000000" w:themeColor="text1"/>
          <w:sz w:val="22"/>
          <w:szCs w:val="22"/>
        </w:rPr>
      </w:pPr>
      <w:r w:rsidRPr="000138F3">
        <w:rPr>
          <w:rFonts w:ascii="Palatino Linotype" w:eastAsia="Times New Roman" w:hAnsi="Palatino Linotype" w:cs="Times New Roman"/>
          <w:color w:val="000000" w:themeColor="text1"/>
          <w:sz w:val="22"/>
          <w:szCs w:val="22"/>
        </w:rPr>
        <w:t>1.</w:t>
      </w:r>
      <w:r w:rsidRPr="000138F3">
        <w:rPr>
          <w:rFonts w:ascii="Times New Roman" w:eastAsia="Times New Roman" w:hAnsi="Times New Roman" w:cs="Times New Roman"/>
          <w:color w:val="000000" w:themeColor="text1"/>
          <w:sz w:val="22"/>
          <w:szCs w:val="22"/>
        </w:rPr>
        <w:t>     </w:t>
      </w:r>
      <w:r w:rsidRPr="00733A16">
        <w:rPr>
          <w:rFonts w:ascii="Times New Roman" w:eastAsia="Times New Roman" w:hAnsi="Times New Roman" w:cs="Times New Roman"/>
          <w:color w:val="000000" w:themeColor="text1"/>
          <w:sz w:val="22"/>
          <w:szCs w:val="22"/>
        </w:rPr>
        <w:t> </w:t>
      </w:r>
      <w:r w:rsidRPr="000138F3">
        <w:rPr>
          <w:rFonts w:ascii="Palatino Linotype" w:eastAsia="Times New Roman" w:hAnsi="Palatino Linotype" w:cs="Times New Roman"/>
          <w:color w:val="000000" w:themeColor="text1"/>
          <w:sz w:val="22"/>
          <w:szCs w:val="22"/>
        </w:rPr>
        <w:t xml:space="preserve">Place numbers on the </w:t>
      </w:r>
      <w:r w:rsidRPr="00733A16">
        <w:rPr>
          <w:rFonts w:ascii="Palatino Linotype" w:eastAsia="Times New Roman" w:hAnsi="Palatino Linotype" w:cs="Times New Roman"/>
          <w:color w:val="000000" w:themeColor="text1"/>
          <w:sz w:val="22"/>
          <w:szCs w:val="22"/>
        </w:rPr>
        <w:t>Offering Memorandum and Subscription A</w:t>
      </w:r>
      <w:r w:rsidRPr="000138F3">
        <w:rPr>
          <w:rFonts w:ascii="Palatino Linotype" w:eastAsia="Times New Roman" w:hAnsi="Palatino Linotype" w:cs="Times New Roman"/>
          <w:color w:val="000000" w:themeColor="text1"/>
          <w:sz w:val="22"/>
          <w:szCs w:val="22"/>
        </w:rPr>
        <w:t>greements, and secure either a softcopy or hardcopy of all executed subscription agreements from all investors.</w:t>
      </w:r>
    </w:p>
    <w:p w14:paraId="13835C6D" w14:textId="77777777" w:rsidR="00733A16" w:rsidRPr="00733A16" w:rsidRDefault="00733A16" w:rsidP="00733A16">
      <w:pPr>
        <w:spacing w:before="100" w:beforeAutospacing="1" w:after="100" w:afterAutospacing="1"/>
        <w:rPr>
          <w:rFonts w:ascii="Palatino Linotype" w:eastAsia="Times New Roman" w:hAnsi="Palatino Linotype" w:cs="Times New Roman"/>
          <w:color w:val="000000" w:themeColor="text1"/>
          <w:sz w:val="22"/>
          <w:szCs w:val="22"/>
        </w:rPr>
      </w:pPr>
      <w:r w:rsidRPr="000138F3">
        <w:rPr>
          <w:rFonts w:ascii="Palatino Linotype" w:eastAsia="Times New Roman" w:hAnsi="Palatino Linotype" w:cs="Times New Roman"/>
          <w:color w:val="000000" w:themeColor="text1"/>
          <w:sz w:val="22"/>
          <w:szCs w:val="22"/>
        </w:rPr>
        <w:t>2.</w:t>
      </w:r>
      <w:r w:rsidRPr="000138F3">
        <w:rPr>
          <w:rFonts w:ascii="Times New Roman" w:eastAsia="Times New Roman" w:hAnsi="Times New Roman" w:cs="Times New Roman"/>
          <w:color w:val="000000" w:themeColor="text1"/>
          <w:sz w:val="22"/>
          <w:szCs w:val="22"/>
        </w:rPr>
        <w:t>     </w:t>
      </w:r>
      <w:r w:rsidRPr="00733A16">
        <w:rPr>
          <w:rFonts w:ascii="Times New Roman" w:eastAsia="Times New Roman" w:hAnsi="Times New Roman" w:cs="Times New Roman"/>
          <w:color w:val="000000" w:themeColor="text1"/>
          <w:sz w:val="22"/>
          <w:szCs w:val="22"/>
        </w:rPr>
        <w:t> </w:t>
      </w:r>
      <w:r w:rsidRPr="000138F3">
        <w:rPr>
          <w:rFonts w:ascii="Palatino Linotype" w:eastAsia="Times New Roman" w:hAnsi="Palatino Linotype" w:cs="Times New Roman"/>
          <w:color w:val="000000" w:themeColor="text1"/>
          <w:sz w:val="22"/>
          <w:szCs w:val="22"/>
        </w:rPr>
        <w:t>For investors from all states</w:t>
      </w:r>
      <w:r w:rsidRPr="00733A16">
        <w:rPr>
          <w:rFonts w:ascii="Palatino Linotype" w:eastAsia="Times New Roman" w:hAnsi="Palatino Linotype" w:cs="Times New Roman"/>
          <w:color w:val="000000" w:themeColor="text1"/>
          <w:sz w:val="22"/>
          <w:szCs w:val="22"/>
        </w:rPr>
        <w:t>,</w:t>
      </w:r>
      <w:r w:rsidRPr="000138F3">
        <w:rPr>
          <w:rFonts w:ascii="Palatino Linotype" w:eastAsia="Times New Roman" w:hAnsi="Palatino Linotype" w:cs="Times New Roman"/>
          <w:color w:val="000000" w:themeColor="text1"/>
          <w:sz w:val="22"/>
          <w:szCs w:val="22"/>
        </w:rPr>
        <w:t xml:space="preserve"> except N</w:t>
      </w:r>
      <w:r w:rsidRPr="00733A16">
        <w:rPr>
          <w:rFonts w:ascii="Palatino Linotype" w:eastAsia="Times New Roman" w:hAnsi="Palatino Linotype" w:cs="Times New Roman"/>
          <w:color w:val="000000" w:themeColor="text1"/>
          <w:sz w:val="22"/>
          <w:szCs w:val="22"/>
        </w:rPr>
        <w:t xml:space="preserve">ew </w:t>
      </w:r>
      <w:r w:rsidRPr="000138F3">
        <w:rPr>
          <w:rFonts w:ascii="Palatino Linotype" w:eastAsia="Times New Roman" w:hAnsi="Palatino Linotype" w:cs="Times New Roman"/>
          <w:color w:val="000000" w:themeColor="text1"/>
          <w:sz w:val="22"/>
          <w:szCs w:val="22"/>
        </w:rPr>
        <w:t>Y</w:t>
      </w:r>
      <w:r w:rsidRPr="00733A16">
        <w:rPr>
          <w:rFonts w:ascii="Palatino Linotype" w:eastAsia="Times New Roman" w:hAnsi="Palatino Linotype" w:cs="Times New Roman"/>
          <w:color w:val="000000" w:themeColor="text1"/>
          <w:sz w:val="22"/>
          <w:szCs w:val="22"/>
        </w:rPr>
        <w:t>ork</w:t>
      </w:r>
      <w:r w:rsidRPr="000138F3">
        <w:rPr>
          <w:rFonts w:ascii="Palatino Linotype" w:eastAsia="Times New Roman" w:hAnsi="Palatino Linotype" w:cs="Times New Roman"/>
          <w:color w:val="000000" w:themeColor="text1"/>
          <w:sz w:val="22"/>
          <w:szCs w:val="22"/>
        </w:rPr>
        <w:t xml:space="preserve">, within 15 days after accepting funds, you should contact us </w:t>
      </w:r>
      <w:r w:rsidRPr="00733A16">
        <w:rPr>
          <w:rFonts w:ascii="Palatino Linotype" w:eastAsia="Times New Roman" w:hAnsi="Palatino Linotype" w:cs="Times New Roman"/>
          <w:color w:val="000000" w:themeColor="text1"/>
          <w:sz w:val="22"/>
          <w:szCs w:val="22"/>
        </w:rPr>
        <w:t>and the third-party filing company you choose</w:t>
      </w:r>
      <w:r w:rsidRPr="000138F3">
        <w:rPr>
          <w:rFonts w:ascii="Palatino Linotype" w:eastAsia="Times New Roman" w:hAnsi="Palatino Linotype" w:cs="Times New Roman"/>
          <w:color w:val="000000" w:themeColor="text1"/>
          <w:sz w:val="22"/>
          <w:szCs w:val="22"/>
        </w:rPr>
        <w:t xml:space="preserve"> can file Form D’s with the state and the SEC. For investors from NY, Form D with the SEC and State before you accept funds. </w:t>
      </w:r>
    </w:p>
    <w:p w14:paraId="317D75E6" w14:textId="77777777" w:rsidR="00733A16" w:rsidRPr="000138F3" w:rsidRDefault="00733A16" w:rsidP="00733A16">
      <w:pPr>
        <w:spacing w:before="100" w:beforeAutospacing="1" w:after="100" w:afterAutospacing="1"/>
        <w:rPr>
          <w:rFonts w:ascii="Times New Roman" w:eastAsia="Times New Roman" w:hAnsi="Times New Roman" w:cs="Times New Roman"/>
          <w:color w:val="000000" w:themeColor="text1"/>
          <w:sz w:val="22"/>
          <w:szCs w:val="22"/>
        </w:rPr>
      </w:pPr>
      <w:r w:rsidRPr="000138F3">
        <w:rPr>
          <w:rFonts w:ascii="Palatino Linotype" w:eastAsia="Times New Roman" w:hAnsi="Palatino Linotype" w:cs="Times New Roman"/>
          <w:color w:val="000000" w:themeColor="text1"/>
          <w:sz w:val="22"/>
          <w:szCs w:val="22"/>
        </w:rPr>
        <w:t>3.</w:t>
      </w:r>
      <w:r w:rsidRPr="000138F3">
        <w:rPr>
          <w:rFonts w:ascii="Times New Roman" w:eastAsia="Times New Roman" w:hAnsi="Times New Roman" w:cs="Times New Roman"/>
          <w:color w:val="000000" w:themeColor="text1"/>
          <w:sz w:val="22"/>
          <w:szCs w:val="22"/>
        </w:rPr>
        <w:t>     </w:t>
      </w:r>
      <w:r w:rsidRPr="00733A16">
        <w:rPr>
          <w:rFonts w:ascii="Times New Roman" w:eastAsia="Times New Roman" w:hAnsi="Times New Roman" w:cs="Times New Roman"/>
          <w:color w:val="000000" w:themeColor="text1"/>
          <w:sz w:val="22"/>
          <w:szCs w:val="22"/>
        </w:rPr>
        <w:t> </w:t>
      </w:r>
      <w:r w:rsidRPr="000138F3">
        <w:rPr>
          <w:rFonts w:ascii="Palatino Linotype" w:eastAsia="Times New Roman" w:hAnsi="Palatino Linotype" w:cs="Times New Roman"/>
          <w:color w:val="000000" w:themeColor="text1"/>
          <w:sz w:val="22"/>
          <w:szCs w:val="22"/>
        </w:rPr>
        <w:t xml:space="preserve">Initial funds should be held in a funding account with the company name, and closings should be conducted twice a month on the </w:t>
      </w:r>
      <w:r w:rsidRPr="00733A16">
        <w:rPr>
          <w:rFonts w:ascii="Palatino Linotype" w:eastAsia="Times New Roman" w:hAnsi="Palatino Linotype" w:cs="Times New Roman"/>
          <w:color w:val="000000" w:themeColor="text1"/>
          <w:sz w:val="22"/>
          <w:szCs w:val="22"/>
        </w:rPr>
        <w:t>once a week (e.g., Monday of each week)</w:t>
      </w:r>
    </w:p>
    <w:p w14:paraId="3520CA27" w14:textId="77777777" w:rsidR="00733A16" w:rsidRPr="000138F3" w:rsidRDefault="00733A16" w:rsidP="00733A16">
      <w:pPr>
        <w:spacing w:before="100" w:beforeAutospacing="1" w:after="100" w:afterAutospacing="1"/>
        <w:rPr>
          <w:rFonts w:ascii="Times New Roman" w:eastAsia="Times New Roman" w:hAnsi="Times New Roman" w:cs="Times New Roman"/>
          <w:color w:val="000000" w:themeColor="text1"/>
          <w:sz w:val="22"/>
          <w:szCs w:val="22"/>
        </w:rPr>
      </w:pPr>
      <w:r w:rsidRPr="000138F3">
        <w:rPr>
          <w:rFonts w:ascii="Palatino Linotype" w:eastAsia="Times New Roman" w:hAnsi="Palatino Linotype" w:cs="Times New Roman"/>
          <w:color w:val="000000" w:themeColor="text1"/>
          <w:sz w:val="22"/>
          <w:szCs w:val="22"/>
        </w:rPr>
        <w:t>4.</w:t>
      </w:r>
      <w:r w:rsidRPr="000138F3">
        <w:rPr>
          <w:rFonts w:ascii="Times New Roman" w:eastAsia="Times New Roman" w:hAnsi="Times New Roman" w:cs="Times New Roman"/>
          <w:color w:val="000000" w:themeColor="text1"/>
          <w:sz w:val="22"/>
          <w:szCs w:val="22"/>
        </w:rPr>
        <w:t>     </w:t>
      </w:r>
      <w:r w:rsidRPr="00733A16">
        <w:rPr>
          <w:rFonts w:ascii="Times New Roman" w:eastAsia="Times New Roman" w:hAnsi="Times New Roman" w:cs="Times New Roman"/>
          <w:color w:val="000000" w:themeColor="text1"/>
          <w:sz w:val="22"/>
          <w:szCs w:val="22"/>
        </w:rPr>
        <w:t> </w:t>
      </w:r>
      <w:r w:rsidRPr="000138F3">
        <w:rPr>
          <w:rFonts w:ascii="Palatino Linotype" w:eastAsia="Times New Roman" w:hAnsi="Palatino Linotype" w:cs="Times New Roman"/>
          <w:color w:val="000000" w:themeColor="text1"/>
          <w:sz w:val="22"/>
          <w:szCs w:val="22"/>
        </w:rPr>
        <w:t xml:space="preserve">Maintain an electronic computer folder to store completed subscription agreements, and each investor should have his/ her own subfolder folder. Each investor’s folder should have a copy of the investor’s executed subscription agreement and documentation </w:t>
      </w:r>
      <w:r w:rsidRPr="00733A16">
        <w:rPr>
          <w:rFonts w:ascii="Palatino Linotype" w:eastAsia="Times New Roman" w:hAnsi="Palatino Linotype" w:cs="Times New Roman"/>
          <w:color w:val="000000" w:themeColor="text1"/>
          <w:sz w:val="22"/>
          <w:szCs w:val="22"/>
        </w:rPr>
        <w:t>verifying</w:t>
      </w:r>
      <w:r w:rsidRPr="000138F3">
        <w:rPr>
          <w:rFonts w:ascii="Palatino Linotype" w:eastAsia="Times New Roman" w:hAnsi="Palatino Linotype" w:cs="Times New Roman"/>
          <w:color w:val="000000" w:themeColor="text1"/>
          <w:sz w:val="22"/>
          <w:szCs w:val="22"/>
        </w:rPr>
        <w:t xml:space="preserve"> their accredited status, which should include one of the following:</w:t>
      </w:r>
    </w:p>
    <w:p w14:paraId="45F80C97" w14:textId="12D03696" w:rsidR="00733A16" w:rsidRPr="000138F3" w:rsidRDefault="00733A16" w:rsidP="00BD57CC">
      <w:pPr>
        <w:pStyle w:val="ListParagraph"/>
        <w:numPr>
          <w:ilvl w:val="0"/>
          <w:numId w:val="3"/>
        </w:numPr>
        <w:spacing w:after="160"/>
        <w:ind w:left="1454" w:hanging="547"/>
        <w:contextualSpacing w:val="0"/>
        <w:rPr>
          <w:rFonts w:ascii="Palatino Linotype" w:eastAsia="Times New Roman" w:hAnsi="Palatino Linotype" w:cs="Times New Roman"/>
          <w:color w:val="000000" w:themeColor="text1"/>
          <w:sz w:val="22"/>
          <w:szCs w:val="22"/>
        </w:rPr>
      </w:pPr>
      <w:r w:rsidRPr="000138F3">
        <w:rPr>
          <w:rFonts w:ascii="Palatino Linotype" w:eastAsia="Times New Roman" w:hAnsi="Palatino Linotype" w:cs="Times New Roman"/>
          <w:color w:val="000000" w:themeColor="text1"/>
          <w:sz w:val="22"/>
          <w:szCs w:val="22"/>
        </w:rPr>
        <w:t>A letter from an accountant, lawyer, or financial advisor attesting to the investor’s accredited status, or</w:t>
      </w:r>
    </w:p>
    <w:p w14:paraId="5807CF33" w14:textId="58CAD2C9" w:rsidR="00733A16" w:rsidRPr="00733A16" w:rsidRDefault="00733A16" w:rsidP="00BD57CC">
      <w:pPr>
        <w:pStyle w:val="ListParagraph"/>
        <w:numPr>
          <w:ilvl w:val="0"/>
          <w:numId w:val="3"/>
        </w:numPr>
        <w:spacing w:after="160"/>
        <w:ind w:left="1454" w:hanging="547"/>
        <w:contextualSpacing w:val="0"/>
        <w:rPr>
          <w:rFonts w:ascii="Palatino Linotype" w:eastAsia="Times New Roman" w:hAnsi="Palatino Linotype" w:cs="Times New Roman"/>
          <w:color w:val="000000" w:themeColor="text1"/>
          <w:sz w:val="22"/>
          <w:szCs w:val="22"/>
        </w:rPr>
      </w:pPr>
      <w:r w:rsidRPr="000138F3">
        <w:rPr>
          <w:rFonts w:ascii="Palatino Linotype" w:eastAsia="Times New Roman" w:hAnsi="Palatino Linotype" w:cs="Times New Roman"/>
          <w:color w:val="000000" w:themeColor="text1"/>
          <w:sz w:val="22"/>
          <w:szCs w:val="22"/>
        </w:rPr>
        <w:t>You should have retained income (</w:t>
      </w:r>
      <w:r w:rsidR="004F1EC0">
        <w:rPr>
          <w:rFonts w:ascii="Palatino Linotype" w:eastAsia="Times New Roman" w:hAnsi="Palatino Linotype" w:cs="Times New Roman"/>
          <w:color w:val="000000" w:themeColor="text1"/>
          <w:sz w:val="22"/>
          <w:szCs w:val="22"/>
        </w:rPr>
        <w:t>e.g</w:t>
      </w:r>
      <w:r w:rsidRPr="000138F3">
        <w:rPr>
          <w:rFonts w:ascii="Palatino Linotype" w:eastAsia="Times New Roman" w:hAnsi="Palatino Linotype" w:cs="Times New Roman"/>
          <w:color w:val="000000" w:themeColor="text1"/>
          <w:sz w:val="22"/>
          <w:szCs w:val="22"/>
        </w:rPr>
        <w:t>.</w:t>
      </w:r>
      <w:r w:rsidR="004F1EC0">
        <w:rPr>
          <w:rFonts w:ascii="Palatino Linotype" w:eastAsia="Times New Roman" w:hAnsi="Palatino Linotype" w:cs="Times New Roman"/>
          <w:color w:val="000000" w:themeColor="text1"/>
          <w:sz w:val="22"/>
          <w:szCs w:val="22"/>
        </w:rPr>
        <w:t>,</w:t>
      </w:r>
      <w:r w:rsidRPr="000138F3">
        <w:rPr>
          <w:rFonts w:ascii="Palatino Linotype" w:eastAsia="Times New Roman" w:hAnsi="Palatino Linotype" w:cs="Times New Roman"/>
          <w:color w:val="000000" w:themeColor="text1"/>
          <w:sz w:val="22"/>
          <w:szCs w:val="22"/>
        </w:rPr>
        <w:t xml:space="preserve"> W2’s, Tax Returns, property information, etc.) and financial information to conduct an internal evaluation of the investor’s accredited status.</w:t>
      </w:r>
    </w:p>
    <w:p w14:paraId="3EA4C945" w14:textId="78054EFE" w:rsidR="004F1EC0" w:rsidRDefault="00733A16" w:rsidP="00BD57CC">
      <w:pPr>
        <w:pStyle w:val="ListParagraph"/>
        <w:numPr>
          <w:ilvl w:val="0"/>
          <w:numId w:val="3"/>
        </w:numPr>
        <w:spacing w:after="160"/>
        <w:ind w:left="1440" w:hanging="540"/>
        <w:rPr>
          <w:rFonts w:ascii="Palatino Linotype" w:eastAsia="Times New Roman" w:hAnsi="Palatino Linotype" w:cs="Times New Roman"/>
          <w:color w:val="000000" w:themeColor="text1"/>
          <w:sz w:val="22"/>
          <w:szCs w:val="22"/>
        </w:rPr>
      </w:pPr>
      <w:r w:rsidRPr="00733A16">
        <w:rPr>
          <w:rFonts w:ascii="Palatino Linotype" w:eastAsia="Times New Roman" w:hAnsi="Palatino Linotype" w:cs="Times New Roman"/>
          <w:color w:val="000000" w:themeColor="text1"/>
          <w:sz w:val="22"/>
          <w:szCs w:val="22"/>
        </w:rPr>
        <w:t>You may also use a third-party service such as verifyinvestor.com</w:t>
      </w:r>
    </w:p>
    <w:p w14:paraId="26E4BC50" w14:textId="77777777" w:rsidR="00733A16" w:rsidRPr="00733A16" w:rsidRDefault="004F1EC0" w:rsidP="00733A16">
      <w:pPr>
        <w:spacing w:after="160"/>
        <w:ind w:left="1440"/>
        <w:rPr>
          <w:rFonts w:ascii="Palatino Linotype" w:eastAsia="Times New Roman" w:hAnsi="Palatino Linotype" w:cs="Times New Roman"/>
          <w:color w:val="000000" w:themeColor="text1"/>
          <w:sz w:val="22"/>
          <w:szCs w:val="22"/>
        </w:rPr>
      </w:pPr>
      <w:r>
        <w:rPr>
          <w:rFonts w:ascii="Palatino Linotype" w:eastAsia="Times New Roman" w:hAnsi="Palatino Linotype" w:cs="Times New Roman"/>
          <w:color w:val="000000" w:themeColor="text1"/>
          <w:sz w:val="22"/>
          <w:szCs w:val="22"/>
        </w:rPr>
        <w:br w:type="column"/>
      </w:r>
    </w:p>
    <w:p w14:paraId="52CA2B91" w14:textId="77777777" w:rsidR="00733A16" w:rsidRPr="000138F3" w:rsidRDefault="00733A16" w:rsidP="00733A16">
      <w:pPr>
        <w:spacing w:before="100" w:beforeAutospacing="1" w:after="100" w:afterAutospacing="1"/>
        <w:rPr>
          <w:rFonts w:ascii="Times New Roman" w:eastAsia="Times New Roman" w:hAnsi="Times New Roman" w:cs="Times New Roman"/>
          <w:color w:val="000000" w:themeColor="text1"/>
          <w:sz w:val="22"/>
          <w:szCs w:val="22"/>
        </w:rPr>
      </w:pPr>
      <w:r w:rsidRPr="000138F3">
        <w:rPr>
          <w:rFonts w:ascii="Palatino Linotype" w:eastAsia="Times New Roman" w:hAnsi="Palatino Linotype" w:cs="Times New Roman"/>
          <w:color w:val="000000" w:themeColor="text1"/>
          <w:sz w:val="22"/>
          <w:szCs w:val="22"/>
        </w:rPr>
        <w:t>5.</w:t>
      </w:r>
      <w:r w:rsidRPr="000138F3">
        <w:rPr>
          <w:rFonts w:ascii="Times New Roman" w:eastAsia="Times New Roman" w:hAnsi="Times New Roman" w:cs="Times New Roman"/>
          <w:color w:val="000000" w:themeColor="text1"/>
          <w:sz w:val="22"/>
          <w:szCs w:val="22"/>
        </w:rPr>
        <w:t>     </w:t>
      </w:r>
      <w:r w:rsidRPr="00733A16">
        <w:rPr>
          <w:rFonts w:ascii="Times New Roman" w:eastAsia="Times New Roman" w:hAnsi="Times New Roman" w:cs="Times New Roman"/>
          <w:color w:val="000000" w:themeColor="text1"/>
          <w:sz w:val="22"/>
          <w:szCs w:val="22"/>
        </w:rPr>
        <w:t> </w:t>
      </w:r>
      <w:r w:rsidRPr="000138F3">
        <w:rPr>
          <w:rFonts w:ascii="Palatino Linotype" w:eastAsia="Times New Roman" w:hAnsi="Palatino Linotype" w:cs="Times New Roman"/>
          <w:color w:val="000000" w:themeColor="text1"/>
          <w:sz w:val="22"/>
          <w:szCs w:val="22"/>
        </w:rPr>
        <w:t>You should maintain a master investor spreadsheet with the following information:</w:t>
      </w:r>
    </w:p>
    <w:p w14:paraId="30F628CD" w14:textId="11E6CBAC" w:rsidR="00733A16" w:rsidRPr="00BD57CC" w:rsidRDefault="00733A16" w:rsidP="00BD57CC">
      <w:pPr>
        <w:pStyle w:val="ListParagraph"/>
        <w:numPr>
          <w:ilvl w:val="0"/>
          <w:numId w:val="5"/>
        </w:numPr>
        <w:spacing w:after="160"/>
        <w:ind w:left="1530" w:hanging="630"/>
        <w:contextualSpacing w:val="0"/>
        <w:rPr>
          <w:rFonts w:ascii="Palatino Linotype" w:eastAsia="Times New Roman" w:hAnsi="Palatino Linotype" w:cs="Times New Roman"/>
          <w:color w:val="000000" w:themeColor="text1"/>
          <w:sz w:val="22"/>
          <w:szCs w:val="22"/>
        </w:rPr>
      </w:pPr>
      <w:r w:rsidRPr="00BD57CC">
        <w:rPr>
          <w:rFonts w:ascii="Palatino Linotype" w:eastAsia="Times New Roman" w:hAnsi="Palatino Linotype" w:cs="Times New Roman"/>
          <w:color w:val="000000" w:themeColor="text1"/>
          <w:sz w:val="22"/>
          <w:szCs w:val="22"/>
        </w:rPr>
        <w:t>Subscription agreement number</w:t>
      </w:r>
    </w:p>
    <w:p w14:paraId="6E88131E" w14:textId="0936D38A" w:rsidR="00733A16" w:rsidRPr="00BD57CC" w:rsidRDefault="00733A16" w:rsidP="00BD57CC">
      <w:pPr>
        <w:pStyle w:val="ListParagraph"/>
        <w:numPr>
          <w:ilvl w:val="0"/>
          <w:numId w:val="5"/>
        </w:numPr>
        <w:spacing w:after="160"/>
        <w:ind w:left="1530" w:hanging="630"/>
        <w:contextualSpacing w:val="0"/>
        <w:rPr>
          <w:rFonts w:ascii="Palatino Linotype" w:eastAsia="Times New Roman" w:hAnsi="Palatino Linotype" w:cs="Times New Roman"/>
          <w:color w:val="000000" w:themeColor="text1"/>
          <w:sz w:val="22"/>
          <w:szCs w:val="22"/>
        </w:rPr>
      </w:pPr>
      <w:r w:rsidRPr="00BD57CC">
        <w:rPr>
          <w:rFonts w:ascii="Palatino Linotype" w:eastAsia="Times New Roman" w:hAnsi="Palatino Linotype" w:cs="Times New Roman"/>
          <w:color w:val="000000" w:themeColor="text1"/>
          <w:sz w:val="22"/>
          <w:szCs w:val="22"/>
        </w:rPr>
        <w:t>Name of Subscriber</w:t>
      </w:r>
    </w:p>
    <w:p w14:paraId="75524D26" w14:textId="7023D1A7" w:rsidR="00733A16" w:rsidRPr="00BD57CC" w:rsidRDefault="00733A16" w:rsidP="00BD57CC">
      <w:pPr>
        <w:pStyle w:val="ListParagraph"/>
        <w:numPr>
          <w:ilvl w:val="0"/>
          <w:numId w:val="5"/>
        </w:numPr>
        <w:spacing w:after="160"/>
        <w:ind w:left="1530" w:hanging="630"/>
        <w:contextualSpacing w:val="0"/>
        <w:rPr>
          <w:rFonts w:ascii="Palatino Linotype" w:eastAsia="Times New Roman" w:hAnsi="Palatino Linotype" w:cs="Times New Roman"/>
          <w:color w:val="000000" w:themeColor="text1"/>
          <w:sz w:val="22"/>
          <w:szCs w:val="22"/>
        </w:rPr>
      </w:pPr>
      <w:r w:rsidRPr="00BD57CC">
        <w:rPr>
          <w:rFonts w:ascii="Palatino Linotype" w:eastAsia="Times New Roman" w:hAnsi="Palatino Linotype" w:cs="Times New Roman"/>
          <w:color w:val="000000" w:themeColor="text1"/>
          <w:sz w:val="22"/>
          <w:szCs w:val="22"/>
        </w:rPr>
        <w:t>Dollar amount of subscription</w:t>
      </w:r>
    </w:p>
    <w:p w14:paraId="71669054" w14:textId="1EC7D915" w:rsidR="00733A16" w:rsidRPr="00BD57CC" w:rsidRDefault="00733A16" w:rsidP="00BD57CC">
      <w:pPr>
        <w:pStyle w:val="ListParagraph"/>
        <w:numPr>
          <w:ilvl w:val="0"/>
          <w:numId w:val="5"/>
        </w:numPr>
        <w:spacing w:after="160"/>
        <w:ind w:left="1530" w:hanging="630"/>
        <w:contextualSpacing w:val="0"/>
        <w:rPr>
          <w:rFonts w:ascii="Palatino Linotype" w:eastAsia="Times New Roman" w:hAnsi="Palatino Linotype" w:cs="Times New Roman"/>
          <w:color w:val="000000" w:themeColor="text1"/>
          <w:sz w:val="22"/>
          <w:szCs w:val="22"/>
        </w:rPr>
      </w:pPr>
      <w:r w:rsidRPr="00BD57CC">
        <w:rPr>
          <w:rFonts w:ascii="Palatino Linotype" w:eastAsia="Times New Roman" w:hAnsi="Palatino Linotype" w:cs="Times New Roman"/>
          <w:color w:val="000000" w:themeColor="text1"/>
          <w:sz w:val="22"/>
          <w:szCs w:val="22"/>
        </w:rPr>
        <w:t xml:space="preserve">Short description proof of investor accreditation (e.g., either “3rd party certification” or “issuer staff internal certification”) </w:t>
      </w:r>
    </w:p>
    <w:p w14:paraId="06BBEB84" w14:textId="59F033CD" w:rsidR="00733A16" w:rsidRPr="00BD57CC" w:rsidRDefault="00733A16" w:rsidP="00BD57CC">
      <w:pPr>
        <w:pStyle w:val="ListParagraph"/>
        <w:numPr>
          <w:ilvl w:val="0"/>
          <w:numId w:val="5"/>
        </w:numPr>
        <w:spacing w:after="160"/>
        <w:ind w:left="1530" w:hanging="630"/>
        <w:contextualSpacing w:val="0"/>
        <w:rPr>
          <w:rFonts w:ascii="Palatino Linotype" w:eastAsia="Times New Roman" w:hAnsi="Palatino Linotype" w:cs="Times New Roman"/>
          <w:color w:val="000000" w:themeColor="text1"/>
          <w:sz w:val="22"/>
          <w:szCs w:val="22"/>
        </w:rPr>
      </w:pPr>
      <w:r w:rsidRPr="00BD57CC">
        <w:rPr>
          <w:rFonts w:ascii="Palatino Linotype" w:eastAsia="Times New Roman" w:hAnsi="Palatino Linotype" w:cs="Times New Roman"/>
          <w:color w:val="000000" w:themeColor="text1"/>
          <w:sz w:val="22"/>
          <w:szCs w:val="22"/>
        </w:rPr>
        <w:t>Link to verification documents in spreadsheet</w:t>
      </w:r>
    </w:p>
    <w:p w14:paraId="7246EA50" w14:textId="31BD0861" w:rsidR="00733A16" w:rsidRPr="00BD57CC" w:rsidRDefault="00733A16" w:rsidP="00BD57CC">
      <w:pPr>
        <w:pStyle w:val="ListParagraph"/>
        <w:numPr>
          <w:ilvl w:val="0"/>
          <w:numId w:val="5"/>
        </w:numPr>
        <w:spacing w:after="160"/>
        <w:ind w:left="1530" w:hanging="630"/>
        <w:contextualSpacing w:val="0"/>
        <w:rPr>
          <w:rFonts w:ascii="Palatino Linotype" w:eastAsia="Times New Roman" w:hAnsi="Palatino Linotype" w:cs="Times New Roman"/>
          <w:color w:val="000000" w:themeColor="text1"/>
          <w:sz w:val="22"/>
          <w:szCs w:val="22"/>
        </w:rPr>
      </w:pPr>
      <w:r w:rsidRPr="00BD57CC">
        <w:rPr>
          <w:rFonts w:ascii="Palatino Linotype" w:eastAsia="Times New Roman" w:hAnsi="Palatino Linotype" w:cs="Times New Roman"/>
          <w:color w:val="000000" w:themeColor="text1"/>
          <w:sz w:val="22"/>
          <w:szCs w:val="22"/>
        </w:rPr>
        <w:t>Timestamp of when the purchase was received</w:t>
      </w:r>
    </w:p>
    <w:p w14:paraId="2882E60A" w14:textId="76E23B27" w:rsidR="00733A16" w:rsidRPr="00BD57CC" w:rsidRDefault="00733A16" w:rsidP="00BD57CC">
      <w:pPr>
        <w:pStyle w:val="ListParagraph"/>
        <w:numPr>
          <w:ilvl w:val="0"/>
          <w:numId w:val="5"/>
        </w:numPr>
        <w:spacing w:after="160"/>
        <w:ind w:left="1530" w:hanging="630"/>
        <w:contextualSpacing w:val="0"/>
        <w:rPr>
          <w:rFonts w:ascii="Palatino Linotype" w:eastAsia="Times New Roman" w:hAnsi="Palatino Linotype" w:cs="Times New Roman"/>
          <w:color w:val="000000" w:themeColor="text1"/>
          <w:sz w:val="22"/>
          <w:szCs w:val="22"/>
        </w:rPr>
      </w:pPr>
      <w:r w:rsidRPr="00BD57CC">
        <w:rPr>
          <w:rFonts w:ascii="Palatino Linotype" w:eastAsia="Times New Roman" w:hAnsi="Palatino Linotype" w:cs="Times New Roman"/>
          <w:color w:val="000000" w:themeColor="text1"/>
          <w:sz w:val="22"/>
          <w:szCs w:val="22"/>
        </w:rPr>
        <w:t>The currency used (e.g., USD, Euro, BTC, ETH).  All currency will be converted to USD on the date received and a system must be put in place for those conversions.</w:t>
      </w:r>
    </w:p>
    <w:p w14:paraId="366B4EC3" w14:textId="3234A3F6" w:rsidR="00005A4A" w:rsidRPr="00E32CE4" w:rsidRDefault="000138F3" w:rsidP="000138F3">
      <w:pPr>
        <w:rPr>
          <w:rFonts w:ascii="Palatino Linotype" w:eastAsia="Times New Roman" w:hAnsi="Palatino Linotype" w:cs="Times New Roman"/>
          <w:sz w:val="22"/>
          <w:szCs w:val="22"/>
        </w:rPr>
      </w:pPr>
      <w:r w:rsidRPr="00E32CE4">
        <w:rPr>
          <w:rFonts w:ascii="Palatino Linotype" w:eastAsia="Times New Roman" w:hAnsi="Palatino Linotype" w:cs="Times New Roman"/>
          <w:sz w:val="22"/>
          <w:szCs w:val="22"/>
        </w:rPr>
        <w:t xml:space="preserve">Remaining compliant during the capital </w:t>
      </w:r>
      <w:r w:rsidR="00773B4B" w:rsidRPr="00E32CE4">
        <w:rPr>
          <w:rFonts w:ascii="Palatino Linotype" w:eastAsia="Times New Roman" w:hAnsi="Palatino Linotype" w:cs="Times New Roman"/>
          <w:sz w:val="22"/>
          <w:szCs w:val="22"/>
        </w:rPr>
        <w:t xml:space="preserve">raising </w:t>
      </w:r>
      <w:r w:rsidRPr="00E32CE4">
        <w:rPr>
          <w:rFonts w:ascii="Palatino Linotype" w:eastAsia="Times New Roman" w:hAnsi="Palatino Linotype" w:cs="Times New Roman"/>
          <w:sz w:val="22"/>
          <w:szCs w:val="22"/>
        </w:rPr>
        <w:t xml:space="preserve">process is necessary to maintaining the protection afforded by your offering documents. That is, if you fail to follow </w:t>
      </w:r>
      <w:r w:rsidR="006C7C80">
        <w:rPr>
          <w:rFonts w:ascii="Palatino Linotype" w:eastAsia="Times New Roman" w:hAnsi="Palatino Linotype" w:cs="Times New Roman"/>
          <w:sz w:val="22"/>
          <w:szCs w:val="22"/>
        </w:rPr>
        <w:t xml:space="preserve">all of the recommended </w:t>
      </w:r>
      <w:r w:rsidRPr="00E32CE4">
        <w:rPr>
          <w:rFonts w:ascii="Palatino Linotype" w:eastAsia="Times New Roman" w:hAnsi="Palatino Linotype" w:cs="Times New Roman"/>
          <w:sz w:val="22"/>
          <w:szCs w:val="22"/>
        </w:rPr>
        <w:t xml:space="preserve">procedures, you can lose your exemption from registration and you may not be protected by the offering documents. </w:t>
      </w:r>
      <w:r w:rsidR="00773B4B" w:rsidRPr="00E32CE4">
        <w:rPr>
          <w:rFonts w:ascii="Palatino Linotype" w:eastAsia="Times New Roman" w:hAnsi="Palatino Linotype" w:cs="Times New Roman"/>
          <w:sz w:val="22"/>
          <w:szCs w:val="22"/>
        </w:rPr>
        <w:t xml:space="preserve">We urge you to stay in constant contact with your Exemplar representative(s) during this entire process.  </w:t>
      </w:r>
      <w:r w:rsidR="00005A4A" w:rsidRPr="00E32CE4">
        <w:rPr>
          <w:rFonts w:ascii="Palatino Linotype" w:eastAsia="Times New Roman" w:hAnsi="Palatino Linotype" w:cs="Times New Roman"/>
          <w:sz w:val="22"/>
          <w:szCs w:val="22"/>
        </w:rPr>
        <w:t>That’s why we utilized a fixed-fee arrangement with you:  we want to encourage and incentivize you to utilize us fully to increase the likelihood of a successful offering and the avoidance of mistakes that could jeopardize that outcome.</w:t>
      </w:r>
    </w:p>
    <w:p w14:paraId="5B5F3EFD" w14:textId="77777777" w:rsidR="00005A4A" w:rsidRPr="00E32CE4" w:rsidRDefault="00005A4A" w:rsidP="000138F3">
      <w:pPr>
        <w:rPr>
          <w:rFonts w:ascii="Palatino Linotype" w:eastAsia="Times New Roman" w:hAnsi="Palatino Linotype" w:cs="Times New Roman"/>
          <w:sz w:val="22"/>
          <w:szCs w:val="22"/>
        </w:rPr>
      </w:pPr>
    </w:p>
    <w:p w14:paraId="007429D9" w14:textId="738060A1" w:rsidR="00005A4A" w:rsidRPr="00E32CE4" w:rsidRDefault="00005A4A" w:rsidP="000138F3">
      <w:pPr>
        <w:rPr>
          <w:rFonts w:ascii="Palatino Linotype" w:eastAsia="Times New Roman" w:hAnsi="Palatino Linotype" w:cs="Times New Roman"/>
          <w:sz w:val="22"/>
          <w:szCs w:val="22"/>
        </w:rPr>
      </w:pPr>
    </w:p>
    <w:sectPr w:rsidR="00005A4A" w:rsidRPr="00E32CE4" w:rsidSect="004F1EC0">
      <w:headerReference w:type="even" r:id="rId8"/>
      <w:headerReference w:type="default" r:id="rId9"/>
      <w:footerReference w:type="even" r:id="rId10"/>
      <w:footerReference w:type="default" r:id="rId11"/>
      <w:headerReference w:type="first" r:id="rId12"/>
      <w:footerReference w:type="first" r:id="rId13"/>
      <w:pgSz w:w="12240" w:h="15840"/>
      <w:pgMar w:top="1764"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253C" w14:textId="77777777" w:rsidR="00495E73" w:rsidRDefault="00495E73" w:rsidP="00E32CE4">
      <w:r>
        <w:separator/>
      </w:r>
    </w:p>
  </w:endnote>
  <w:endnote w:type="continuationSeparator" w:id="0">
    <w:p w14:paraId="54067FC6" w14:textId="77777777" w:rsidR="00495E73" w:rsidRDefault="00495E73" w:rsidP="00E3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6313" w14:textId="77777777" w:rsidR="008F5F19" w:rsidRDefault="008F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30611"/>
      <w:docPartObj>
        <w:docPartGallery w:val="Page Numbers (Bottom of Page)"/>
        <w:docPartUnique/>
      </w:docPartObj>
    </w:sdtPr>
    <w:sdtEndPr>
      <w:rPr>
        <w:noProof/>
      </w:rPr>
    </w:sdtEndPr>
    <w:sdtContent>
      <w:p w14:paraId="6AD013CE" w14:textId="228D2144" w:rsidR="00E32CE4" w:rsidRDefault="00E32C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273A7" w14:textId="77777777" w:rsidR="00E32CE4" w:rsidRDefault="00E32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7CCC" w14:textId="77777777" w:rsidR="008F5F19" w:rsidRDefault="008F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9B583" w14:textId="77777777" w:rsidR="00495E73" w:rsidRDefault="00495E73" w:rsidP="00E32CE4">
      <w:r>
        <w:separator/>
      </w:r>
    </w:p>
  </w:footnote>
  <w:footnote w:type="continuationSeparator" w:id="0">
    <w:p w14:paraId="6FF9FC9B" w14:textId="77777777" w:rsidR="00495E73" w:rsidRDefault="00495E73" w:rsidP="00E3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753D" w14:textId="77777777" w:rsidR="008F5F19" w:rsidRDefault="008F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BFBD" w14:textId="257A5928" w:rsidR="008F5F19" w:rsidRDefault="008F5F19" w:rsidP="008F5F19">
    <w:pPr>
      <w:pStyle w:val="Header"/>
      <w:jc w:val="center"/>
    </w:pPr>
    <w:r>
      <w:rPr>
        <w:noProof/>
      </w:rPr>
      <w:drawing>
        <wp:inline distT="0" distB="0" distL="0" distR="0" wp14:anchorId="61BB0C1A" wp14:editId="5FCC209A">
          <wp:extent cx="1082040" cy="5791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stretch>
                    <a:fillRect/>
                  </a:stretch>
                </pic:blipFill>
                <pic:spPr>
                  <a:xfrm>
                    <a:off x="0" y="0"/>
                    <a:ext cx="1082040" cy="5791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8050" w14:textId="77777777" w:rsidR="008F5F19" w:rsidRDefault="008F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A0B"/>
    <w:multiLevelType w:val="hybridMultilevel"/>
    <w:tmpl w:val="C922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7E4D"/>
    <w:multiLevelType w:val="hybridMultilevel"/>
    <w:tmpl w:val="4652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6CB0"/>
    <w:multiLevelType w:val="hybridMultilevel"/>
    <w:tmpl w:val="2FE498B0"/>
    <w:lvl w:ilvl="0" w:tplc="B202AB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E1F1840"/>
    <w:multiLevelType w:val="hybridMultilevel"/>
    <w:tmpl w:val="EC08B580"/>
    <w:lvl w:ilvl="0" w:tplc="3B22F8F2">
      <w:start w:val="1"/>
      <w:numFmt w:val="lowerLetter"/>
      <w:lvlText w:val="%1."/>
      <w:lvlJc w:val="left"/>
      <w:pPr>
        <w:ind w:left="1940" w:hanging="500"/>
      </w:pPr>
      <w:rPr>
        <w:rFonts w:ascii="Palatino Linotype" w:hAnsi="Palatino Linotype"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EAF0182"/>
    <w:multiLevelType w:val="hybridMultilevel"/>
    <w:tmpl w:val="2FE498B0"/>
    <w:lvl w:ilvl="0" w:tplc="B202AB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F3"/>
    <w:rsid w:val="00000810"/>
    <w:rsid w:val="00005A4A"/>
    <w:rsid w:val="000138F3"/>
    <w:rsid w:val="00067F65"/>
    <w:rsid w:val="00097D2A"/>
    <w:rsid w:val="000B26AB"/>
    <w:rsid w:val="001537A2"/>
    <w:rsid w:val="00190C52"/>
    <w:rsid w:val="001932D8"/>
    <w:rsid w:val="00244413"/>
    <w:rsid w:val="00276B95"/>
    <w:rsid w:val="002E1B68"/>
    <w:rsid w:val="00365946"/>
    <w:rsid w:val="003938F0"/>
    <w:rsid w:val="003A0B23"/>
    <w:rsid w:val="003D1812"/>
    <w:rsid w:val="00417D26"/>
    <w:rsid w:val="00433C24"/>
    <w:rsid w:val="00486B56"/>
    <w:rsid w:val="00495E73"/>
    <w:rsid w:val="004F1EC0"/>
    <w:rsid w:val="00513E47"/>
    <w:rsid w:val="00585989"/>
    <w:rsid w:val="005910DB"/>
    <w:rsid w:val="006B41BD"/>
    <w:rsid w:val="006C7C80"/>
    <w:rsid w:val="00706602"/>
    <w:rsid w:val="00733A16"/>
    <w:rsid w:val="00773B4B"/>
    <w:rsid w:val="007A14A4"/>
    <w:rsid w:val="007D7AB3"/>
    <w:rsid w:val="007E096A"/>
    <w:rsid w:val="007E4C2A"/>
    <w:rsid w:val="007F304E"/>
    <w:rsid w:val="0082313E"/>
    <w:rsid w:val="00882BAF"/>
    <w:rsid w:val="008D17AD"/>
    <w:rsid w:val="008F5F19"/>
    <w:rsid w:val="00913FA0"/>
    <w:rsid w:val="009149AC"/>
    <w:rsid w:val="00980D99"/>
    <w:rsid w:val="009C317B"/>
    <w:rsid w:val="00A00E94"/>
    <w:rsid w:val="00A23DF5"/>
    <w:rsid w:val="00A410F6"/>
    <w:rsid w:val="00AF3BEC"/>
    <w:rsid w:val="00B11D3C"/>
    <w:rsid w:val="00B14AD4"/>
    <w:rsid w:val="00B92DF5"/>
    <w:rsid w:val="00BD57CC"/>
    <w:rsid w:val="00CC4F6C"/>
    <w:rsid w:val="00CD1E7A"/>
    <w:rsid w:val="00CF02D4"/>
    <w:rsid w:val="00D210DF"/>
    <w:rsid w:val="00D675B6"/>
    <w:rsid w:val="00DC67D2"/>
    <w:rsid w:val="00DF22E5"/>
    <w:rsid w:val="00E17144"/>
    <w:rsid w:val="00E20BF6"/>
    <w:rsid w:val="00E23395"/>
    <w:rsid w:val="00E32CE4"/>
    <w:rsid w:val="00E53CED"/>
    <w:rsid w:val="00E66893"/>
    <w:rsid w:val="00EC4B51"/>
    <w:rsid w:val="00EE7E8C"/>
    <w:rsid w:val="00FE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D8AE"/>
  <w14:defaultImageDpi w14:val="32767"/>
  <w15:chartTrackingRefBased/>
  <w15:docId w15:val="{9441062D-114F-CD46-BDC6-26B8D70E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07768425352821656m-7786882084549370300msolistparagraph">
    <w:name w:val="m-3407768425352821656m-7786882084549370300msolistparagraph"/>
    <w:basedOn w:val="Normal"/>
    <w:rsid w:val="000138F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138F3"/>
  </w:style>
  <w:style w:type="character" w:styleId="Hyperlink">
    <w:name w:val="Hyperlink"/>
    <w:basedOn w:val="DefaultParagraphFont"/>
    <w:uiPriority w:val="99"/>
    <w:semiHidden/>
    <w:unhideWhenUsed/>
    <w:rsid w:val="00E66893"/>
    <w:rPr>
      <w:color w:val="0000FF"/>
      <w:u w:val="single"/>
    </w:rPr>
  </w:style>
  <w:style w:type="character" w:styleId="FollowedHyperlink">
    <w:name w:val="FollowedHyperlink"/>
    <w:basedOn w:val="DefaultParagraphFont"/>
    <w:uiPriority w:val="99"/>
    <w:semiHidden/>
    <w:unhideWhenUsed/>
    <w:rsid w:val="00E23395"/>
    <w:rPr>
      <w:color w:val="954F72" w:themeColor="followedHyperlink"/>
      <w:u w:val="single"/>
    </w:rPr>
  </w:style>
  <w:style w:type="paragraph" w:styleId="ListParagraph">
    <w:name w:val="List Paragraph"/>
    <w:basedOn w:val="Normal"/>
    <w:uiPriority w:val="34"/>
    <w:qFormat/>
    <w:rsid w:val="00882BAF"/>
    <w:pPr>
      <w:ind w:left="720"/>
      <w:contextualSpacing/>
    </w:pPr>
  </w:style>
  <w:style w:type="paragraph" w:customStyle="1" w:styleId="Default">
    <w:name w:val="Default"/>
    <w:rsid w:val="003938F0"/>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E32CE4"/>
    <w:pPr>
      <w:tabs>
        <w:tab w:val="center" w:pos="4680"/>
        <w:tab w:val="right" w:pos="9360"/>
      </w:tabs>
    </w:pPr>
  </w:style>
  <w:style w:type="character" w:customStyle="1" w:styleId="HeaderChar">
    <w:name w:val="Header Char"/>
    <w:basedOn w:val="DefaultParagraphFont"/>
    <w:link w:val="Header"/>
    <w:uiPriority w:val="99"/>
    <w:rsid w:val="00E32CE4"/>
  </w:style>
  <w:style w:type="paragraph" w:styleId="Footer">
    <w:name w:val="footer"/>
    <w:basedOn w:val="Normal"/>
    <w:link w:val="FooterChar"/>
    <w:uiPriority w:val="99"/>
    <w:unhideWhenUsed/>
    <w:rsid w:val="00E32CE4"/>
    <w:pPr>
      <w:tabs>
        <w:tab w:val="center" w:pos="4680"/>
        <w:tab w:val="right" w:pos="9360"/>
      </w:tabs>
    </w:pPr>
  </w:style>
  <w:style w:type="character" w:customStyle="1" w:styleId="FooterChar">
    <w:name w:val="Footer Char"/>
    <w:basedOn w:val="DefaultParagraphFont"/>
    <w:link w:val="Footer"/>
    <w:uiPriority w:val="99"/>
    <w:rsid w:val="00E3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037533">
      <w:bodyDiv w:val="1"/>
      <w:marLeft w:val="0"/>
      <w:marRight w:val="0"/>
      <w:marTop w:val="0"/>
      <w:marBottom w:val="0"/>
      <w:divBdr>
        <w:top w:val="none" w:sz="0" w:space="0" w:color="auto"/>
        <w:left w:val="none" w:sz="0" w:space="0" w:color="auto"/>
        <w:bottom w:val="none" w:sz="0" w:space="0" w:color="auto"/>
        <w:right w:val="none" w:sz="0" w:space="0" w:color="auto"/>
      </w:divBdr>
      <w:divsChild>
        <w:div w:id="1255940567">
          <w:marLeft w:val="0"/>
          <w:marRight w:val="0"/>
          <w:marTop w:val="0"/>
          <w:marBottom w:val="0"/>
          <w:divBdr>
            <w:top w:val="none" w:sz="0" w:space="0" w:color="auto"/>
            <w:left w:val="none" w:sz="0" w:space="0" w:color="auto"/>
            <w:bottom w:val="none" w:sz="0" w:space="0" w:color="auto"/>
            <w:right w:val="none" w:sz="0" w:space="0" w:color="auto"/>
          </w:divBdr>
        </w:div>
        <w:div w:id="1041827632">
          <w:marLeft w:val="0"/>
          <w:marRight w:val="0"/>
          <w:marTop w:val="0"/>
          <w:marBottom w:val="0"/>
          <w:divBdr>
            <w:top w:val="none" w:sz="0" w:space="0" w:color="auto"/>
            <w:left w:val="none" w:sz="0" w:space="0" w:color="auto"/>
            <w:bottom w:val="none" w:sz="0" w:space="0" w:color="auto"/>
            <w:right w:val="none" w:sz="0" w:space="0" w:color="auto"/>
          </w:divBdr>
        </w:div>
      </w:divsChild>
    </w:div>
    <w:div w:id="13632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verifyinvesto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2489</Words>
  <Characters>12698</Characters>
  <Application>Microsoft Office Word</Application>
  <DocSecurity>0</DocSecurity>
  <Lines>173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Chasan</dc:creator>
  <cp:keywords/>
  <dc:description/>
  <cp:lastModifiedBy>Mark Chasan</cp:lastModifiedBy>
  <cp:revision>3</cp:revision>
  <dcterms:created xsi:type="dcterms:W3CDTF">2018-08-06T00:24:00Z</dcterms:created>
  <dcterms:modified xsi:type="dcterms:W3CDTF">2018-09-08T20:55:00Z</dcterms:modified>
</cp:coreProperties>
</file>