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57C14" w14:textId="6C78B51E" w:rsidR="004E007A" w:rsidRDefault="004E007A" w:rsidP="0043616B">
      <w:pPr>
        <w:jc w:val="center"/>
        <w:rPr>
          <w:rFonts w:ascii="Times" w:hAnsi="Times"/>
        </w:rPr>
      </w:pPr>
      <w:r>
        <w:rPr>
          <w:rFonts w:ascii="Times" w:hAnsi="Times"/>
        </w:rPr>
        <w:t>Heidegger Course on Death and Being</w:t>
      </w:r>
    </w:p>
    <w:p w14:paraId="6DC93648" w14:textId="2B73A642" w:rsidR="0043616B" w:rsidRPr="0043616B" w:rsidRDefault="0043616B" w:rsidP="0043616B">
      <w:pPr>
        <w:jc w:val="center"/>
        <w:rPr>
          <w:rFonts w:ascii="Times" w:hAnsi="Times"/>
          <w:i/>
          <w:iCs/>
        </w:rPr>
      </w:pPr>
      <w:r>
        <w:rPr>
          <w:rFonts w:ascii="Times" w:hAnsi="Times"/>
          <w:i/>
          <w:iCs/>
        </w:rPr>
        <w:t>Johannes Achill Niederhauser, PhD</w:t>
      </w:r>
    </w:p>
    <w:p w14:paraId="03A968AB" w14:textId="1521087E" w:rsidR="004E007A" w:rsidRDefault="004E007A">
      <w:pPr>
        <w:rPr>
          <w:rFonts w:ascii="Times" w:hAnsi="Times"/>
        </w:rPr>
      </w:pPr>
    </w:p>
    <w:p w14:paraId="2F4F8F3C" w14:textId="1A36B2E3" w:rsidR="004E007A" w:rsidRDefault="004E007A">
      <w:pPr>
        <w:rPr>
          <w:rFonts w:ascii="Times" w:hAnsi="Times"/>
        </w:rPr>
      </w:pPr>
    </w:p>
    <w:p w14:paraId="3B491DAF" w14:textId="77777777" w:rsidR="004E007A" w:rsidRPr="002A7DB9" w:rsidRDefault="004E007A" w:rsidP="004E007A">
      <w:pPr>
        <w:pStyle w:val="Heading1"/>
        <w:jc w:val="center"/>
        <w:rPr>
          <w:rFonts w:ascii="Times" w:eastAsia="Times" w:hAnsi="Times"/>
          <w:b/>
          <w:color w:val="auto"/>
          <w:sz w:val="44"/>
          <w:szCs w:val="44"/>
        </w:rPr>
      </w:pPr>
      <w:bookmarkStart w:id="0" w:name="_Toc11438756"/>
      <w:r w:rsidRPr="002A7DB9">
        <w:rPr>
          <w:rFonts w:ascii="Times" w:hAnsi="Times"/>
          <w:b/>
          <w:color w:val="auto"/>
          <w:sz w:val="44"/>
          <w:szCs w:val="44"/>
        </w:rPr>
        <w:t>Introduction</w:t>
      </w:r>
      <w:bookmarkEnd w:id="0"/>
    </w:p>
    <w:p w14:paraId="7F049B10" w14:textId="77777777" w:rsidR="004E007A" w:rsidRPr="002A7DB9" w:rsidRDefault="004E007A" w:rsidP="004E0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w:eastAsia="Cambria" w:hAnsi="Times" w:cs="Times"/>
          <w:color w:val="000000" w:themeColor="text1"/>
          <w:u w:color="000000"/>
        </w:rPr>
      </w:pPr>
    </w:p>
    <w:p w14:paraId="6EBDA281" w14:textId="77777777" w:rsidR="004E007A" w:rsidRPr="002A7DB9" w:rsidRDefault="004E007A" w:rsidP="004E00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w:eastAsia="Times" w:hAnsi="Times" w:cs="Times"/>
          <w:color w:val="000000" w:themeColor="text1"/>
          <w:sz w:val="26"/>
          <w:szCs w:val="26"/>
          <w:u w:color="000000"/>
        </w:rPr>
      </w:pPr>
    </w:p>
    <w:p w14:paraId="7C102C11" w14:textId="77777777" w:rsidR="004E007A" w:rsidRPr="002A7DB9" w:rsidRDefault="004E007A" w:rsidP="004E007A">
      <w:pPr>
        <w:pStyle w:val="Text"/>
        <w:rPr>
          <w:rFonts w:ascii="Times" w:eastAsia="Times" w:hAnsi="Times" w:cs="Times"/>
          <w:color w:val="000000" w:themeColor="text1"/>
          <w:lang w:val="en-GB"/>
        </w:rPr>
      </w:pPr>
    </w:p>
    <w:p w14:paraId="13777619" w14:textId="77777777" w:rsidR="004E007A" w:rsidRPr="002A7DB9" w:rsidRDefault="004E007A" w:rsidP="004E007A">
      <w:pPr>
        <w:pStyle w:val="Text"/>
        <w:rPr>
          <w:rFonts w:ascii="Times" w:eastAsia="Times" w:hAnsi="Times" w:cs="Times"/>
          <w:color w:val="000000" w:themeColor="text1"/>
          <w:lang w:val="en-GB"/>
        </w:rPr>
      </w:pPr>
    </w:p>
    <w:p w14:paraId="68FA628A" w14:textId="77777777" w:rsidR="004E007A" w:rsidRPr="002A7DB9" w:rsidRDefault="004E007A" w:rsidP="004E007A">
      <w:pPr>
        <w:pStyle w:val="Text"/>
        <w:jc w:val="center"/>
        <w:rPr>
          <w:rFonts w:ascii="Times" w:eastAsia="Times" w:hAnsi="Times" w:cs="Times"/>
          <w:color w:val="000000" w:themeColor="text1"/>
          <w:sz w:val="40"/>
          <w:szCs w:val="40"/>
          <w:lang w:val="en-GB"/>
        </w:rPr>
      </w:pPr>
    </w:p>
    <w:p w14:paraId="68A33095" w14:textId="77777777" w:rsidR="004E007A" w:rsidRPr="002A7DB9" w:rsidRDefault="004E007A" w:rsidP="004E007A">
      <w:pPr>
        <w:rPr>
          <w:rFonts w:ascii="Times" w:eastAsia="Times" w:hAnsi="Times" w:cs="Times"/>
          <w:color w:val="000000" w:themeColor="text1"/>
        </w:rPr>
      </w:pPr>
      <w:r w:rsidRPr="002A7DB9">
        <w:rPr>
          <w:rFonts w:ascii="Times" w:hAnsi="Times" w:cs="Times"/>
          <w:color w:val="000000" w:themeColor="text1"/>
        </w:rPr>
        <w:t>τα</w:t>
      </w:r>
      <w:proofErr w:type="spellStart"/>
      <w:r w:rsidRPr="002A7DB9">
        <w:rPr>
          <w:rFonts w:ascii="Times" w:hAnsi="Times" w:cs="Times"/>
          <w:color w:val="000000" w:themeColor="text1"/>
        </w:rPr>
        <w:t>ὐτό</w:t>
      </w:r>
      <w:proofErr w:type="spellEnd"/>
      <w:r w:rsidRPr="002A7DB9">
        <w:rPr>
          <w:rFonts w:ascii="Times" w:hAnsi="Times" w:cs="Times"/>
          <w:color w:val="000000" w:themeColor="text1"/>
        </w:rPr>
        <w:t xml:space="preserve"> τ' </w:t>
      </w:r>
      <w:proofErr w:type="spellStart"/>
      <w:r w:rsidRPr="002A7DB9">
        <w:rPr>
          <w:rFonts w:ascii="Times" w:hAnsi="Times" w:cs="Times"/>
          <w:color w:val="000000" w:themeColor="text1"/>
        </w:rPr>
        <w:t>ἔνι</w:t>
      </w:r>
      <w:proofErr w:type="spellEnd"/>
      <w:r w:rsidRPr="002A7DB9">
        <w:rPr>
          <w:rFonts w:ascii="Times" w:hAnsi="Times" w:cs="Times"/>
          <w:color w:val="000000" w:themeColor="text1"/>
        </w:rPr>
        <w:t xml:space="preserve"> </w:t>
      </w:r>
      <w:proofErr w:type="spellStart"/>
      <w:r w:rsidRPr="002A7DB9">
        <w:rPr>
          <w:rFonts w:ascii="Times" w:hAnsi="Times" w:cs="Times"/>
          <w:color w:val="000000" w:themeColor="text1"/>
        </w:rPr>
        <w:t>ζῶν</w:t>
      </w:r>
      <w:proofErr w:type="spellEnd"/>
      <w:r w:rsidRPr="002A7DB9">
        <w:rPr>
          <w:rFonts w:ascii="Times" w:hAnsi="Times" w:cs="Times"/>
          <w:color w:val="000000" w:themeColor="text1"/>
        </w:rPr>
        <w:t xml:space="preserve"> καὶ </w:t>
      </w:r>
      <w:proofErr w:type="spellStart"/>
      <w:r w:rsidRPr="002A7DB9">
        <w:rPr>
          <w:rFonts w:ascii="Times" w:hAnsi="Times" w:cs="Times"/>
          <w:color w:val="000000" w:themeColor="text1"/>
        </w:rPr>
        <w:t>τεθνηκὸς</w:t>
      </w:r>
      <w:proofErr w:type="spellEnd"/>
      <w:r w:rsidRPr="002A7DB9">
        <w:rPr>
          <w:rFonts w:ascii="Times" w:hAnsi="Times" w:cs="Times"/>
          <w:color w:val="000000" w:themeColor="text1"/>
        </w:rPr>
        <w:t xml:space="preserve"> καὶ [</w:t>
      </w:r>
      <w:proofErr w:type="spellStart"/>
      <w:r w:rsidRPr="002A7DB9">
        <w:rPr>
          <w:rFonts w:ascii="Times" w:hAnsi="Times" w:cs="Times"/>
          <w:color w:val="000000" w:themeColor="text1"/>
        </w:rPr>
        <w:t>τὸ</w:t>
      </w:r>
      <w:proofErr w:type="spellEnd"/>
      <w:r w:rsidRPr="002A7DB9">
        <w:rPr>
          <w:rFonts w:ascii="Times" w:hAnsi="Times" w:cs="Times"/>
          <w:color w:val="000000" w:themeColor="text1"/>
        </w:rPr>
        <w:t xml:space="preserve">] </w:t>
      </w:r>
      <w:proofErr w:type="spellStart"/>
      <w:r w:rsidRPr="002A7DB9">
        <w:rPr>
          <w:rFonts w:ascii="Times" w:hAnsi="Times" w:cs="Times"/>
          <w:color w:val="000000" w:themeColor="text1"/>
        </w:rPr>
        <w:t>ἐγρηγορὸς</w:t>
      </w:r>
      <w:proofErr w:type="spellEnd"/>
      <w:r w:rsidRPr="002A7DB9">
        <w:rPr>
          <w:rFonts w:ascii="Times" w:hAnsi="Times" w:cs="Times"/>
          <w:color w:val="000000" w:themeColor="text1"/>
        </w:rPr>
        <w:t xml:space="preserve"> καὶ κα</w:t>
      </w:r>
      <w:proofErr w:type="spellStart"/>
      <w:r w:rsidRPr="002A7DB9">
        <w:rPr>
          <w:rFonts w:ascii="Times" w:hAnsi="Times" w:cs="Times"/>
          <w:color w:val="000000" w:themeColor="text1"/>
        </w:rPr>
        <w:t>θεῦδον</w:t>
      </w:r>
      <w:proofErr w:type="spellEnd"/>
      <w:r w:rsidRPr="002A7DB9">
        <w:rPr>
          <w:rFonts w:ascii="Times" w:hAnsi="Times" w:cs="Times"/>
          <w:color w:val="000000" w:themeColor="text1"/>
        </w:rPr>
        <w:t xml:space="preserve"> καὶ </w:t>
      </w:r>
      <w:proofErr w:type="spellStart"/>
      <w:r w:rsidRPr="002A7DB9">
        <w:rPr>
          <w:rFonts w:ascii="Times" w:hAnsi="Times" w:cs="Times"/>
          <w:color w:val="000000" w:themeColor="text1"/>
        </w:rPr>
        <w:t>νέον</w:t>
      </w:r>
      <w:proofErr w:type="spellEnd"/>
      <w:r w:rsidRPr="002A7DB9">
        <w:rPr>
          <w:rFonts w:ascii="Times" w:hAnsi="Times" w:cs="Times"/>
          <w:color w:val="000000" w:themeColor="text1"/>
        </w:rPr>
        <w:t xml:space="preserve"> καὶ </w:t>
      </w:r>
      <w:proofErr w:type="spellStart"/>
      <w:r w:rsidRPr="002A7DB9">
        <w:rPr>
          <w:rFonts w:ascii="Times" w:hAnsi="Times" w:cs="Times"/>
          <w:color w:val="000000" w:themeColor="text1"/>
        </w:rPr>
        <w:t>γηρ</w:t>
      </w:r>
      <w:proofErr w:type="spellEnd"/>
      <w:r w:rsidRPr="002A7DB9">
        <w:rPr>
          <w:rFonts w:ascii="Times" w:hAnsi="Times" w:cs="Times"/>
          <w:color w:val="000000" w:themeColor="text1"/>
        </w:rPr>
        <w:t>α</w:t>
      </w:r>
      <w:proofErr w:type="spellStart"/>
      <w:r w:rsidRPr="002A7DB9">
        <w:rPr>
          <w:rFonts w:ascii="Times" w:hAnsi="Times" w:cs="Times"/>
          <w:color w:val="000000" w:themeColor="text1"/>
        </w:rPr>
        <w:t>ιόν</w:t>
      </w:r>
      <w:proofErr w:type="spellEnd"/>
      <w:r w:rsidRPr="002A7DB9">
        <w:rPr>
          <w:rFonts w:ascii="Times" w:hAnsi="Times" w:cs="Times"/>
          <w:color w:val="000000" w:themeColor="text1"/>
        </w:rPr>
        <w:t xml:space="preserve">· </w:t>
      </w:r>
      <w:proofErr w:type="spellStart"/>
      <w:r w:rsidRPr="002A7DB9">
        <w:rPr>
          <w:rFonts w:ascii="Times" w:hAnsi="Times" w:cs="Times"/>
          <w:color w:val="000000" w:themeColor="text1"/>
        </w:rPr>
        <w:t>τάδε</w:t>
      </w:r>
      <w:proofErr w:type="spellEnd"/>
      <w:r w:rsidRPr="002A7DB9">
        <w:rPr>
          <w:rFonts w:ascii="Times" w:hAnsi="Times" w:cs="Times"/>
          <w:color w:val="000000" w:themeColor="text1"/>
        </w:rPr>
        <w:t xml:space="preserve"> </w:t>
      </w:r>
      <w:proofErr w:type="spellStart"/>
      <w:r w:rsidRPr="002A7DB9">
        <w:rPr>
          <w:rFonts w:ascii="Times" w:hAnsi="Times" w:cs="Times"/>
          <w:color w:val="000000" w:themeColor="text1"/>
        </w:rPr>
        <w:t>γὰρ</w:t>
      </w:r>
      <w:proofErr w:type="spellEnd"/>
      <w:r w:rsidRPr="002A7DB9">
        <w:rPr>
          <w:rFonts w:ascii="Times" w:hAnsi="Times" w:cs="Times"/>
          <w:color w:val="000000" w:themeColor="text1"/>
        </w:rPr>
        <w:t xml:space="preserve"> </w:t>
      </w:r>
      <w:proofErr w:type="spellStart"/>
      <w:r w:rsidRPr="002A7DB9">
        <w:rPr>
          <w:rFonts w:ascii="Times" w:hAnsi="Times" w:cs="Times"/>
          <w:color w:val="000000" w:themeColor="text1"/>
        </w:rPr>
        <w:t>μετ</w:t>
      </w:r>
      <w:proofErr w:type="spellEnd"/>
      <w:r w:rsidRPr="002A7DB9">
        <w:rPr>
          <w:rFonts w:ascii="Times" w:hAnsi="Times" w:cs="Times"/>
          <w:color w:val="000000" w:themeColor="text1"/>
        </w:rPr>
        <w:t>απ</w:t>
      </w:r>
      <w:proofErr w:type="spellStart"/>
      <w:r w:rsidRPr="002A7DB9">
        <w:rPr>
          <w:rFonts w:ascii="Times" w:hAnsi="Times" w:cs="Times"/>
          <w:color w:val="000000" w:themeColor="text1"/>
        </w:rPr>
        <w:t>εσόντ</w:t>
      </w:r>
      <w:proofErr w:type="spellEnd"/>
      <w:r w:rsidRPr="002A7DB9">
        <w:rPr>
          <w:rFonts w:ascii="Times" w:hAnsi="Times" w:cs="Times"/>
          <w:color w:val="000000" w:themeColor="text1"/>
        </w:rPr>
        <w:t xml:space="preserve">α </w:t>
      </w:r>
      <w:proofErr w:type="spellStart"/>
      <w:r w:rsidRPr="002A7DB9">
        <w:rPr>
          <w:rFonts w:ascii="Times" w:hAnsi="Times" w:cs="Times"/>
          <w:color w:val="000000" w:themeColor="text1"/>
        </w:rPr>
        <w:t>ἐκεῖνά</w:t>
      </w:r>
      <w:proofErr w:type="spellEnd"/>
      <w:r w:rsidRPr="002A7DB9">
        <w:rPr>
          <w:rFonts w:ascii="Times" w:hAnsi="Times" w:cs="Times"/>
          <w:color w:val="000000" w:themeColor="text1"/>
        </w:rPr>
        <w:t xml:space="preserve"> </w:t>
      </w:r>
      <w:proofErr w:type="spellStart"/>
      <w:r w:rsidRPr="002A7DB9">
        <w:rPr>
          <w:rFonts w:ascii="Times" w:hAnsi="Times" w:cs="Times"/>
          <w:color w:val="000000" w:themeColor="text1"/>
        </w:rPr>
        <w:t>ἐστι</w:t>
      </w:r>
      <w:proofErr w:type="spellEnd"/>
      <w:r w:rsidRPr="002A7DB9">
        <w:rPr>
          <w:rFonts w:ascii="Times" w:hAnsi="Times" w:cs="Times"/>
          <w:color w:val="000000" w:themeColor="text1"/>
        </w:rPr>
        <w:t xml:space="preserve"> </w:t>
      </w:r>
      <w:proofErr w:type="spellStart"/>
      <w:r w:rsidRPr="002A7DB9">
        <w:rPr>
          <w:rFonts w:ascii="Times" w:hAnsi="Times" w:cs="Times"/>
          <w:color w:val="000000" w:themeColor="text1"/>
        </w:rPr>
        <w:t>κἀκεῖν</w:t>
      </w:r>
      <w:proofErr w:type="spellEnd"/>
      <w:r w:rsidRPr="002A7DB9">
        <w:rPr>
          <w:rFonts w:ascii="Times" w:hAnsi="Times" w:cs="Times"/>
          <w:color w:val="000000" w:themeColor="text1"/>
        </w:rPr>
        <w:t>α π</w:t>
      </w:r>
      <w:proofErr w:type="spellStart"/>
      <w:r w:rsidRPr="002A7DB9">
        <w:rPr>
          <w:rFonts w:ascii="Times" w:hAnsi="Times" w:cs="Times"/>
          <w:color w:val="000000" w:themeColor="text1"/>
        </w:rPr>
        <w:t>άλιν</w:t>
      </w:r>
      <w:proofErr w:type="spellEnd"/>
      <w:r w:rsidRPr="002A7DB9">
        <w:rPr>
          <w:rFonts w:ascii="Times" w:hAnsi="Times" w:cs="Times"/>
          <w:color w:val="000000" w:themeColor="text1"/>
        </w:rPr>
        <w:t xml:space="preserve"> </w:t>
      </w:r>
      <w:proofErr w:type="spellStart"/>
      <w:r w:rsidRPr="002A7DB9">
        <w:rPr>
          <w:rFonts w:ascii="Times" w:hAnsi="Times" w:cs="Times"/>
          <w:color w:val="000000" w:themeColor="text1"/>
        </w:rPr>
        <w:t>μετ</w:t>
      </w:r>
      <w:proofErr w:type="spellEnd"/>
      <w:r w:rsidRPr="002A7DB9">
        <w:rPr>
          <w:rFonts w:ascii="Times" w:hAnsi="Times" w:cs="Times"/>
          <w:color w:val="000000" w:themeColor="text1"/>
        </w:rPr>
        <w:t>απ</w:t>
      </w:r>
      <w:proofErr w:type="spellStart"/>
      <w:r w:rsidRPr="002A7DB9">
        <w:rPr>
          <w:rFonts w:ascii="Times" w:hAnsi="Times" w:cs="Times"/>
          <w:color w:val="000000" w:themeColor="text1"/>
        </w:rPr>
        <w:t>εσόντ</w:t>
      </w:r>
      <w:proofErr w:type="spellEnd"/>
      <w:r w:rsidRPr="002A7DB9">
        <w:rPr>
          <w:rFonts w:ascii="Times" w:hAnsi="Times" w:cs="Times"/>
          <w:color w:val="000000" w:themeColor="text1"/>
        </w:rPr>
        <w:t>α τα</w:t>
      </w:r>
      <w:proofErr w:type="spellStart"/>
      <w:r w:rsidRPr="002A7DB9">
        <w:rPr>
          <w:rFonts w:ascii="Times" w:hAnsi="Times" w:cs="Times"/>
          <w:color w:val="000000" w:themeColor="text1"/>
        </w:rPr>
        <w:t>ῦτ</w:t>
      </w:r>
      <w:proofErr w:type="spellEnd"/>
      <w:r w:rsidRPr="002A7DB9">
        <w:rPr>
          <w:rFonts w:ascii="Times" w:hAnsi="Times" w:cs="Times"/>
          <w:color w:val="000000" w:themeColor="text1"/>
        </w:rPr>
        <w:t>α</w:t>
      </w:r>
    </w:p>
    <w:p w14:paraId="578BA5E9" w14:textId="77777777" w:rsidR="004E007A" w:rsidRPr="002A7DB9" w:rsidRDefault="004E007A" w:rsidP="004E007A">
      <w:pPr>
        <w:rPr>
          <w:rFonts w:ascii="Times" w:eastAsia="Times" w:hAnsi="Times" w:cs="Times"/>
          <w:color w:val="000000" w:themeColor="text1"/>
        </w:rPr>
      </w:pPr>
    </w:p>
    <w:p w14:paraId="2368B70F" w14:textId="77777777" w:rsidR="004E007A" w:rsidRPr="002A7DB9" w:rsidRDefault="004E007A" w:rsidP="004E007A">
      <w:pPr>
        <w:rPr>
          <w:rFonts w:ascii="Times" w:hAnsi="Times" w:cs="Times"/>
          <w:color w:val="000000" w:themeColor="text1"/>
        </w:rPr>
      </w:pPr>
      <w:r w:rsidRPr="002A7DB9">
        <w:rPr>
          <w:rFonts w:ascii="Times" w:hAnsi="Times" w:cs="Times"/>
          <w:color w:val="000000" w:themeColor="text1"/>
        </w:rPr>
        <w:t xml:space="preserve">- Heraclitus DK B88 </w:t>
      </w:r>
    </w:p>
    <w:p w14:paraId="03438502" w14:textId="77777777" w:rsidR="004E007A" w:rsidRPr="002A7DB9" w:rsidRDefault="004E007A" w:rsidP="004E007A">
      <w:pPr>
        <w:pStyle w:val="Text"/>
        <w:rPr>
          <w:rFonts w:ascii="Times" w:eastAsia="Times" w:hAnsi="Times" w:cs="Times"/>
          <w:color w:val="000000" w:themeColor="text1"/>
          <w:lang w:val="en-GB"/>
        </w:rPr>
      </w:pPr>
    </w:p>
    <w:p w14:paraId="505246F0" w14:textId="77777777" w:rsidR="004E007A" w:rsidRPr="002A7DB9" w:rsidRDefault="004E007A" w:rsidP="004E007A">
      <w:pPr>
        <w:pStyle w:val="Text"/>
        <w:rPr>
          <w:rFonts w:ascii="Times" w:eastAsia="Times" w:hAnsi="Times" w:cs="Times"/>
          <w:color w:val="000000" w:themeColor="text1"/>
          <w:lang w:val="en-GB"/>
        </w:rPr>
      </w:pPr>
    </w:p>
    <w:p w14:paraId="7F783B47" w14:textId="77777777" w:rsidR="004E007A" w:rsidRPr="002A7DB9" w:rsidRDefault="004E007A" w:rsidP="004E007A">
      <w:pPr>
        <w:pStyle w:val="Text"/>
        <w:rPr>
          <w:rFonts w:ascii="Times" w:eastAsia="Times" w:hAnsi="Times" w:cs="Times"/>
          <w:color w:val="000000" w:themeColor="text1"/>
          <w:lang w:val="en-GB"/>
        </w:rPr>
      </w:pPr>
    </w:p>
    <w:p w14:paraId="42871EAF" w14:textId="77777777" w:rsidR="004E007A" w:rsidRPr="002A7DB9" w:rsidRDefault="004E007A" w:rsidP="004E007A">
      <w:pPr>
        <w:pStyle w:val="Text"/>
        <w:rPr>
          <w:rFonts w:ascii="Times" w:eastAsia="Times" w:hAnsi="Times" w:cs="Times"/>
          <w:color w:val="000000" w:themeColor="text1"/>
          <w:lang w:val="en-GB"/>
        </w:rPr>
      </w:pPr>
    </w:p>
    <w:p w14:paraId="54B0FE35" w14:textId="77777777" w:rsidR="004E007A" w:rsidRPr="002A7DB9" w:rsidRDefault="004E007A" w:rsidP="004E007A">
      <w:pPr>
        <w:pStyle w:val="Text"/>
        <w:rPr>
          <w:rFonts w:ascii="Times" w:eastAsia="Times" w:hAnsi="Times" w:cs="Times"/>
          <w:color w:val="000000" w:themeColor="text1"/>
          <w:lang w:val="en-GB"/>
        </w:rPr>
      </w:pPr>
    </w:p>
    <w:p w14:paraId="251520E8" w14:textId="77777777" w:rsidR="004E007A" w:rsidRPr="002A7DB9" w:rsidRDefault="004E007A" w:rsidP="004E007A">
      <w:pPr>
        <w:pStyle w:val="berschrift"/>
        <w:pBdr>
          <w:bottom w:val="single" w:sz="8" w:space="0" w:color="000000"/>
        </w:pBdr>
        <w:jc w:val="right"/>
        <w:rPr>
          <w:rFonts w:ascii="Times" w:eastAsia="Times" w:hAnsi="Times" w:cs="Times"/>
          <w:color w:val="000000" w:themeColor="text1"/>
          <w:sz w:val="28"/>
          <w:szCs w:val="28"/>
          <w:lang w:val="en-GB"/>
        </w:rPr>
      </w:pPr>
      <w:bookmarkStart w:id="1" w:name="_Toc11438757"/>
      <w:r w:rsidRPr="002A7DB9">
        <w:rPr>
          <w:rFonts w:ascii="Times" w:hAnsi="Times" w:cs="Times"/>
          <w:color w:val="000000" w:themeColor="text1"/>
          <w:sz w:val="28"/>
          <w:szCs w:val="28"/>
          <w:lang w:val="en-GB"/>
        </w:rPr>
        <w:t>Exposition of the Problem</w:t>
      </w:r>
      <w:bookmarkEnd w:id="1"/>
      <w:r w:rsidRPr="002A7DB9">
        <w:rPr>
          <w:rFonts w:ascii="Times" w:hAnsi="Times" w:cs="Times"/>
          <w:color w:val="000000" w:themeColor="text1"/>
          <w:sz w:val="28"/>
          <w:szCs w:val="28"/>
          <w:lang w:val="en-GB"/>
        </w:rPr>
        <w:t xml:space="preserve"> </w:t>
      </w:r>
    </w:p>
    <w:p w14:paraId="369C1C1B" w14:textId="77777777" w:rsidR="004E007A" w:rsidRPr="002A7DB9" w:rsidRDefault="004E007A" w:rsidP="004E007A">
      <w:pPr>
        <w:pStyle w:val="Text"/>
        <w:spacing w:line="360" w:lineRule="auto"/>
        <w:jc w:val="both"/>
        <w:rPr>
          <w:rFonts w:ascii="Times" w:eastAsia="Times" w:hAnsi="Times" w:cs="Times"/>
          <w:i/>
          <w:iCs/>
          <w:color w:val="000000" w:themeColor="text1"/>
          <w:sz w:val="24"/>
          <w:szCs w:val="24"/>
          <w:lang w:val="en-GB"/>
        </w:rPr>
      </w:pPr>
    </w:p>
    <w:p w14:paraId="1DEEF7A6" w14:textId="447EDEE9" w:rsidR="004E007A" w:rsidRPr="002A7DB9" w:rsidRDefault="004E007A" w:rsidP="004E007A">
      <w:pPr>
        <w:pStyle w:val="Text"/>
        <w:spacing w:line="360" w:lineRule="auto"/>
        <w:jc w:val="both"/>
        <w:rPr>
          <w:rFonts w:ascii="Times" w:hAnsi="Times" w:cs="Times"/>
          <w:color w:val="000000" w:themeColor="text1"/>
          <w:sz w:val="24"/>
          <w:szCs w:val="24"/>
          <w:lang w:val="en-GB"/>
        </w:rPr>
      </w:pPr>
      <w:r w:rsidRPr="002A7DB9">
        <w:rPr>
          <w:rFonts w:ascii="Times" w:hAnsi="Times" w:cs="Times"/>
          <w:color w:val="000000" w:themeColor="text1"/>
          <w:sz w:val="24"/>
          <w:szCs w:val="24"/>
          <w:lang w:val="en-GB"/>
        </w:rPr>
        <w:t xml:space="preserve">What, today, of death? Are we at all perplexed by the fact that we die, that we are mortal? Or are we rather rushing away from our mortality? Our mortality seems to be the most obvious fact of all. After all, logic has long since been using the proposition “all men are mortal” as its standard example of the syllogism: all men are mortal, Socrates is a man, therefore Socrates is mortal (cf. Demske 1970: 1). In the concept of “man” the predicate “mortal” is always already contained. That man is mortal is obvious. But do we encounter death as something obvious, something almost benign as the syllogism example suggests? Or do we rather encounter death as something uncanny and unknown? The obviousness with which death is encountered here might hence cover over something crucial. The abstraction of mortality, which serves to prove the validity of the logic of the syllogism, abstracts away from death – from our death that we each have to die. Perhaps what this indicates is that death has become abstract to us. An abstract </w:t>
      </w:r>
      <w:r w:rsidRPr="002A7DB9">
        <w:rPr>
          <w:rFonts w:ascii="Times" w:hAnsi="Times" w:cs="Times"/>
          <w:i/>
          <w:iCs/>
          <w:color w:val="000000" w:themeColor="text1"/>
          <w:sz w:val="24"/>
          <w:szCs w:val="24"/>
          <w:lang w:val="en-GB"/>
        </w:rPr>
        <w:t>problem</w:t>
      </w:r>
      <w:r w:rsidRPr="002A7DB9">
        <w:rPr>
          <w:rFonts w:ascii="Times" w:hAnsi="Times" w:cs="Times"/>
          <w:color w:val="000000" w:themeColor="text1"/>
          <w:sz w:val="24"/>
          <w:szCs w:val="24"/>
          <w:lang w:val="en-GB"/>
        </w:rPr>
        <w:t xml:space="preserve"> that as such can and must be solved. Consequently, Harari and </w:t>
      </w:r>
      <w:proofErr w:type="spellStart"/>
      <w:r w:rsidRPr="002A7DB9">
        <w:rPr>
          <w:rFonts w:ascii="Times" w:hAnsi="Times" w:cs="Times"/>
          <w:color w:val="000000" w:themeColor="text1"/>
          <w:sz w:val="24"/>
          <w:szCs w:val="24"/>
          <w:lang w:val="en-GB"/>
        </w:rPr>
        <w:t>Kahnemann</w:t>
      </w:r>
      <w:proofErr w:type="spellEnd"/>
      <w:r w:rsidRPr="002A7DB9">
        <w:rPr>
          <w:rFonts w:ascii="Times" w:hAnsi="Times" w:cs="Times"/>
          <w:color w:val="000000" w:themeColor="text1"/>
          <w:sz w:val="24"/>
          <w:szCs w:val="24"/>
          <w:lang w:val="en-GB"/>
        </w:rPr>
        <w:t xml:space="preserve"> confirm in a conversation that </w:t>
      </w:r>
      <w:r w:rsidRPr="002A7DB9">
        <w:rPr>
          <w:rFonts w:ascii="Times" w:eastAsia="Times" w:hAnsi="Times" w:cs="Times"/>
          <w:color w:val="000000" w:themeColor="text1"/>
          <w:sz w:val="24"/>
          <w:szCs w:val="24"/>
          <w:lang w:val="en-GB"/>
        </w:rPr>
        <w:t>“</w:t>
      </w:r>
      <w:r w:rsidRPr="002A7DB9">
        <w:rPr>
          <w:rFonts w:ascii="Times" w:hAnsi="Times" w:cs="Times"/>
          <w:color w:val="000000" w:themeColor="text1"/>
          <w:sz w:val="24"/>
          <w:szCs w:val="24"/>
          <w:lang w:val="en-GB"/>
        </w:rPr>
        <w:t xml:space="preserve">death is optional” (Harari and </w:t>
      </w:r>
      <w:proofErr w:type="spellStart"/>
      <w:r w:rsidRPr="002A7DB9">
        <w:rPr>
          <w:rFonts w:ascii="Times" w:hAnsi="Times" w:cs="Times"/>
          <w:color w:val="000000" w:themeColor="text1"/>
          <w:sz w:val="24"/>
          <w:szCs w:val="24"/>
          <w:lang w:val="en-GB"/>
        </w:rPr>
        <w:t>Kahnemann</w:t>
      </w:r>
      <w:proofErr w:type="spellEnd"/>
      <w:r w:rsidRPr="002A7DB9">
        <w:rPr>
          <w:rFonts w:ascii="Times" w:hAnsi="Times" w:cs="Times"/>
          <w:color w:val="000000" w:themeColor="text1"/>
          <w:sz w:val="24"/>
          <w:szCs w:val="24"/>
          <w:lang w:val="en-GB"/>
        </w:rPr>
        <w:t xml:space="preserve"> 2015, published online). In the same conversation Harari points out that “[d]</w:t>
      </w:r>
      <w:proofErr w:type="spellStart"/>
      <w:r w:rsidRPr="002A7DB9">
        <w:rPr>
          <w:rFonts w:ascii="Times" w:hAnsi="Times" w:cs="Times"/>
          <w:color w:val="000000" w:themeColor="text1"/>
          <w:sz w:val="24"/>
          <w:szCs w:val="24"/>
          <w:lang w:val="en-GB"/>
        </w:rPr>
        <w:t>eath</w:t>
      </w:r>
      <w:proofErr w:type="spellEnd"/>
      <w:r w:rsidRPr="002A7DB9">
        <w:rPr>
          <w:rFonts w:ascii="Times" w:hAnsi="Times" w:cs="Times"/>
          <w:color w:val="000000" w:themeColor="text1"/>
          <w:sz w:val="24"/>
          <w:szCs w:val="24"/>
          <w:lang w:val="en-GB"/>
        </w:rPr>
        <w:t xml:space="preserve"> has been relocated from the metaphysical realm to the technical realm.” Death has become bu</w:t>
      </w:r>
      <w:r w:rsidR="00E95504">
        <w:rPr>
          <w:rFonts w:ascii="Times" w:hAnsi="Times" w:cs="Times"/>
          <w:color w:val="000000" w:themeColor="text1"/>
          <w:sz w:val="24"/>
          <w:szCs w:val="24"/>
          <w:lang w:val="en-GB"/>
        </w:rPr>
        <w:t>t</w:t>
      </w:r>
      <w:r w:rsidRPr="002A7DB9">
        <w:rPr>
          <w:rFonts w:ascii="Times" w:hAnsi="Times" w:cs="Times"/>
          <w:color w:val="000000" w:themeColor="text1"/>
          <w:sz w:val="24"/>
          <w:szCs w:val="24"/>
          <w:lang w:val="en-GB"/>
        </w:rPr>
        <w:t xml:space="preserve"> an abstract, instrumentally rational problem for the posthuman human being. Here death is no longer, to borrow Goethe’s expression, threefold separation “not hoping ever to meet again” (Goethe 1874: 165), which speaks to the pain and helplessness humans confront when a loved one dies. Here death is </w:t>
      </w:r>
      <w:r w:rsidRPr="002A7DB9">
        <w:rPr>
          <w:rFonts w:ascii="Times" w:hAnsi="Times" w:cs="Times"/>
          <w:color w:val="000000" w:themeColor="text1"/>
          <w:sz w:val="24"/>
          <w:szCs w:val="24"/>
          <w:lang w:val="en-GB"/>
        </w:rPr>
        <w:lastRenderedPageBreak/>
        <w:t>simply something to choose or not choose from a catalogue. Is such a technical response a humane response or do they already echo another non-human dimension? Are they not already signs of the replacement of the human-ethical with the epistemic-rational?</w:t>
      </w:r>
    </w:p>
    <w:p w14:paraId="739F6BDA" w14:textId="77777777" w:rsidR="004E007A" w:rsidRPr="002A7DB9" w:rsidRDefault="004E007A" w:rsidP="004E007A">
      <w:pPr>
        <w:pStyle w:val="Text"/>
        <w:spacing w:line="360" w:lineRule="auto"/>
        <w:ind w:firstLine="720"/>
        <w:jc w:val="both"/>
        <w:rPr>
          <w:rFonts w:ascii="Times" w:hAnsi="Times" w:cs="Times"/>
          <w:color w:val="000000" w:themeColor="text1"/>
          <w:sz w:val="24"/>
          <w:szCs w:val="24"/>
          <w:lang w:val="en-GB"/>
        </w:rPr>
      </w:pPr>
      <w:r w:rsidRPr="002A7DB9">
        <w:rPr>
          <w:rFonts w:ascii="Times" w:hAnsi="Times" w:cs="Times"/>
          <w:color w:val="000000" w:themeColor="text1"/>
          <w:sz w:val="24"/>
          <w:szCs w:val="24"/>
          <w:lang w:val="en-GB"/>
        </w:rPr>
        <w:t xml:space="preserve">What are the “solutions” posthumanism offers? Biohacking and bio-enhancement lure us into believing the limitations of the human body can be eradicated at will. The easiest way to enhance the human body is to replace it altogether with machine parts. Others might prefer to dispose of their prison of the flesh by uploading copies of their selves to the cloud. The aim here is digital immortality. In the cloud the laws of physics and biology no longer apply. The mind is perfectly free to choose at any time any virtual body it desires. If anything, death is but a necessary evil, a passageway to a better, fuller life without limitations, a life of absolute negative freedom in the digital sphere. Here death does not constitute a horizon of meaning, here death is not something that pushes us back into our existence and our possibilities. Instead, death is but something to be overcome and something that does not concern us, at best death here only concerns us insofar as it serves as a passageway towards a better “life”, some enlightened and liberated state. It remains questionable whether notions such as “liberation” and “freedom” even make sense in such a world. </w:t>
      </w:r>
    </w:p>
    <w:p w14:paraId="45F96E26" w14:textId="77777777" w:rsidR="004E007A" w:rsidRPr="002A7DB9" w:rsidRDefault="004E007A" w:rsidP="004E007A">
      <w:pPr>
        <w:pStyle w:val="Text"/>
        <w:spacing w:line="360" w:lineRule="auto"/>
        <w:ind w:firstLine="720"/>
        <w:jc w:val="both"/>
        <w:rPr>
          <w:rFonts w:ascii="Times" w:hAnsi="Times" w:cs="Times"/>
          <w:color w:val="000000" w:themeColor="text1"/>
          <w:sz w:val="24"/>
          <w:szCs w:val="24"/>
          <w:lang w:val="en-GB"/>
        </w:rPr>
      </w:pPr>
      <w:r w:rsidRPr="002A7DB9">
        <w:rPr>
          <w:rFonts w:ascii="Times" w:hAnsi="Times" w:cs="Times"/>
          <w:color w:val="000000" w:themeColor="text1"/>
          <w:sz w:val="24"/>
          <w:szCs w:val="24"/>
          <w:lang w:val="en-GB"/>
        </w:rPr>
        <w:t>And yet, we are still mortal. Still human beings die every day and if we follow Heraclitus, then new death is born every day. Why this shying away from death? Whence this groundless abstraction and even failure to face up to this “problem” that is death for our existence and being? What motivates some to dream up transhumanist techno-fantasies of digital immortality? Is it not death itself that drives all of these endeavours?</w:t>
      </w:r>
      <w:r w:rsidRPr="002A7DB9">
        <w:rPr>
          <w:rFonts w:ascii="Times" w:eastAsia="Times" w:hAnsi="Times" w:cs="Times"/>
          <w:color w:val="000000" w:themeColor="text1"/>
          <w:sz w:val="24"/>
          <w:szCs w:val="24"/>
          <w:lang w:val="en-GB"/>
        </w:rPr>
        <w:t xml:space="preserve"> Those who wish to eradicate death, who already call death “optional”, are bound and driven by the horizon death constitutes. The meaning of their projects originates precisely from what they want to control. They want to be “</w:t>
      </w:r>
      <w:proofErr w:type="spellStart"/>
      <w:r w:rsidRPr="002A7DB9">
        <w:rPr>
          <w:rFonts w:ascii="Times" w:eastAsia="Times" w:hAnsi="Times" w:cs="Times"/>
          <w:color w:val="000000" w:themeColor="text1"/>
          <w:sz w:val="24"/>
          <w:szCs w:val="24"/>
          <w:lang w:val="en-GB"/>
        </w:rPr>
        <w:t>im</w:t>
      </w:r>
      <w:proofErr w:type="spellEnd"/>
      <w:r w:rsidRPr="002A7DB9">
        <w:rPr>
          <w:rFonts w:ascii="Times" w:eastAsia="Times" w:hAnsi="Times" w:cs="Times"/>
          <w:color w:val="000000" w:themeColor="text1"/>
          <w:sz w:val="24"/>
          <w:szCs w:val="24"/>
          <w:lang w:val="en-GB"/>
        </w:rPr>
        <w:t xml:space="preserve">-mortal”, yet is there immortality without mortality? Put differently, even if some version of fantasised </w:t>
      </w:r>
      <w:proofErr w:type="spellStart"/>
      <w:r w:rsidRPr="002A7DB9">
        <w:rPr>
          <w:rFonts w:ascii="Times" w:eastAsia="Times" w:hAnsi="Times" w:cs="Times"/>
          <w:color w:val="000000" w:themeColor="text1"/>
          <w:sz w:val="24"/>
          <w:szCs w:val="24"/>
          <w:lang w:val="en-GB"/>
        </w:rPr>
        <w:t>im</w:t>
      </w:r>
      <w:proofErr w:type="spellEnd"/>
      <w:r w:rsidRPr="002A7DB9">
        <w:rPr>
          <w:rFonts w:ascii="Times" w:eastAsia="Times" w:hAnsi="Times" w:cs="Times"/>
          <w:color w:val="000000" w:themeColor="text1"/>
          <w:sz w:val="24"/>
          <w:szCs w:val="24"/>
          <w:lang w:val="en-GB"/>
        </w:rPr>
        <w:t xml:space="preserve">-mortality were technologically achievable, would it not rest on being mortal? Our mortality, then, is not a source of meaninglessness, but a source of meaning. Yet, how we respond to death, and to our mortality and finitude seems to be pivotal. The assumed technical controllability of death amounts to little more than what Iain Thomson pointedly refers to as </w:t>
      </w:r>
      <w:r w:rsidRPr="002A7DB9">
        <w:rPr>
          <w:rFonts w:ascii="Times" w:hAnsi="Times" w:cs="Times"/>
          <w:color w:val="000000" w:themeColor="text1"/>
          <w:sz w:val="24"/>
          <w:szCs w:val="24"/>
          <w:lang w:val="en-GB"/>
        </w:rPr>
        <w:t xml:space="preserve">“compensatory subjectivistic fantasies” (Thomson 2011: 76). This is on point because these are the fantasies of the inflated postmodern subject that posits itself as the ultimate foundation of beings. Do we not resort to various fantasies regarding our desired subjective immortality, for we are utterly unwilling to face our death? These escapist fantasies, however, indicate and at once cover over a certain need. In fact, they indicate the need to </w:t>
      </w:r>
      <w:r w:rsidRPr="002A7DB9">
        <w:rPr>
          <w:rFonts w:ascii="Times" w:hAnsi="Times" w:cs="Times"/>
          <w:color w:val="000000" w:themeColor="text1"/>
          <w:sz w:val="24"/>
          <w:szCs w:val="24"/>
          <w:lang w:val="en-GB"/>
        </w:rPr>
        <w:lastRenderedPageBreak/>
        <w:t xml:space="preserve">consider more profoundly the question of death in a way that does not escape death, but rather in a way that confronts death and in a way that is thus neither technological nor purely metaphysical. It is striking that the technological responses to death are rather similar to some of metaphysics’ responses, if by metaphysics is meant some sort of </w:t>
      </w:r>
      <w:proofErr w:type="spellStart"/>
      <w:r w:rsidRPr="002A7DB9">
        <w:rPr>
          <w:rFonts w:ascii="Times" w:hAnsi="Times" w:cs="Times"/>
          <w:color w:val="000000" w:themeColor="text1"/>
          <w:sz w:val="24"/>
          <w:szCs w:val="24"/>
          <w:lang w:val="en-GB"/>
        </w:rPr>
        <w:t>supersensual</w:t>
      </w:r>
      <w:proofErr w:type="spellEnd"/>
      <w:r w:rsidRPr="002A7DB9">
        <w:rPr>
          <w:rFonts w:ascii="Times" w:hAnsi="Times" w:cs="Times"/>
          <w:color w:val="000000" w:themeColor="text1"/>
          <w:sz w:val="24"/>
          <w:szCs w:val="24"/>
          <w:lang w:val="en-GB"/>
        </w:rPr>
        <w:t xml:space="preserve"> salvation. Transhumanism tries to justify and overcome the cosmic “evil” of death, the perceived “screaming injustice” that such a noble creature as man is bound to die and ultimately utterly powerless. Death is here but a passageway and both “solutions” speculate or even calculate what comes after death. </w:t>
      </w:r>
    </w:p>
    <w:p w14:paraId="0D038DA3" w14:textId="77777777" w:rsidR="004E007A" w:rsidRPr="002A7DB9" w:rsidRDefault="004E007A" w:rsidP="004E007A">
      <w:pPr>
        <w:pStyle w:val="Text"/>
        <w:spacing w:line="360" w:lineRule="auto"/>
        <w:jc w:val="both"/>
        <w:rPr>
          <w:rFonts w:ascii="Times" w:eastAsia="Times" w:hAnsi="Times" w:cs="Times"/>
          <w:color w:val="000000" w:themeColor="text1"/>
          <w:sz w:val="24"/>
          <w:szCs w:val="24"/>
          <w:lang w:val="en-GB"/>
        </w:rPr>
      </w:pPr>
      <w:r w:rsidRPr="002A7DB9">
        <w:rPr>
          <w:rFonts w:ascii="Times" w:eastAsia="Times" w:hAnsi="Times" w:cs="Times"/>
          <w:color w:val="000000" w:themeColor="text1"/>
          <w:sz w:val="24"/>
          <w:szCs w:val="24"/>
          <w:lang w:val="en-GB"/>
        </w:rPr>
        <w:tab/>
        <w:t xml:space="preserve">If there is one philosopher, not just of the 20th century, but of the whole of the history of Western philosophy, who </w:t>
      </w:r>
      <w:r w:rsidRPr="002A7DB9">
        <w:rPr>
          <w:rFonts w:ascii="Times" w:hAnsi="Times" w:cs="Times"/>
          <w:color w:val="000000" w:themeColor="text1"/>
          <w:sz w:val="24"/>
          <w:szCs w:val="24"/>
          <w:lang w:val="en-GB"/>
        </w:rPr>
        <w:t xml:space="preserve">substantially devoted his thinking to death, then this philosopher is Martin Heidegger. In fact, we find in Heidegger one of the most profound and most enduring engagements with questions concerning mortality, finitude, and death. In </w:t>
      </w:r>
      <w:r w:rsidRPr="002A7DB9">
        <w:rPr>
          <w:rFonts w:ascii="Times" w:hAnsi="Times" w:cs="Times"/>
          <w:i/>
          <w:color w:val="000000" w:themeColor="text1"/>
          <w:sz w:val="24"/>
          <w:szCs w:val="24"/>
          <w:lang w:val="en-GB"/>
        </w:rPr>
        <w:t>Das Ereignis</w:t>
      </w:r>
      <w:r w:rsidRPr="002A7DB9">
        <w:rPr>
          <w:rFonts w:ascii="Times" w:hAnsi="Times" w:cs="Times"/>
          <w:color w:val="000000" w:themeColor="text1"/>
          <w:sz w:val="24"/>
          <w:szCs w:val="24"/>
          <w:lang w:val="en-GB"/>
        </w:rPr>
        <w:t xml:space="preserve"> (</w:t>
      </w:r>
      <w:r w:rsidRPr="002A7DB9">
        <w:rPr>
          <w:rFonts w:ascii="Times" w:hAnsi="Times" w:cs="Times"/>
          <w:i/>
          <w:iCs/>
          <w:color w:val="000000" w:themeColor="text1"/>
          <w:sz w:val="24"/>
          <w:szCs w:val="24"/>
          <w:lang w:val="en-GB"/>
        </w:rPr>
        <w:t>The Event</w:t>
      </w:r>
      <w:r w:rsidRPr="002A7DB9">
        <w:rPr>
          <w:rFonts w:ascii="Times" w:hAnsi="Times" w:cs="Times"/>
          <w:color w:val="000000" w:themeColor="text1"/>
          <w:sz w:val="24"/>
          <w:szCs w:val="24"/>
          <w:lang w:val="en-GB"/>
        </w:rPr>
        <w:t>)</w:t>
      </w:r>
      <w:r w:rsidRPr="002A7DB9">
        <w:rPr>
          <w:rFonts w:ascii="Times" w:hAnsi="Times" w:cs="Times"/>
          <w:iCs/>
          <w:color w:val="000000" w:themeColor="text1"/>
          <w:sz w:val="24"/>
          <w:szCs w:val="24"/>
          <w:lang w:val="en-GB"/>
        </w:rPr>
        <w:t>, a text written from the perspective of the history of being, Heidegger</w:t>
      </w:r>
      <w:r w:rsidRPr="002A7DB9">
        <w:rPr>
          <w:rFonts w:ascii="Times" w:hAnsi="Times" w:cs="Times"/>
          <w:color w:val="000000" w:themeColor="text1"/>
          <w:sz w:val="24"/>
          <w:szCs w:val="24"/>
          <w:lang w:val="en-GB"/>
        </w:rPr>
        <w:t xml:space="preserve"> writes that “[w]e </w:t>
      </w:r>
      <w:proofErr w:type="gramStart"/>
      <w:r w:rsidRPr="002A7DB9">
        <w:rPr>
          <w:rFonts w:ascii="Times" w:hAnsi="Times" w:cs="Times"/>
          <w:color w:val="000000" w:themeColor="text1"/>
          <w:sz w:val="24"/>
          <w:szCs w:val="24"/>
          <w:lang w:val="en-GB"/>
        </w:rPr>
        <w:t>devastate</w:t>
      </w:r>
      <w:proofErr w:type="gramEnd"/>
      <w:r w:rsidRPr="002A7DB9">
        <w:rPr>
          <w:rFonts w:ascii="Times" w:hAnsi="Times" w:cs="Times"/>
          <w:color w:val="000000" w:themeColor="text1"/>
          <w:sz w:val="24"/>
          <w:szCs w:val="24"/>
          <w:lang w:val="en-GB"/>
        </w:rPr>
        <w:t xml:space="preserve"> the abyssal … event-related essence of death if we seek to calculate what might be “after” it. Thereby we degrade death to a null passageway.” (Heidegger GA 71: 194/ 165</w:t>
      </w:r>
      <w:r w:rsidRPr="002A7DB9">
        <w:rPr>
          <w:rStyle w:val="FootnoteReference"/>
          <w:rFonts w:ascii="Times" w:hAnsi="Times" w:cs="Times"/>
          <w:color w:val="000000" w:themeColor="text1"/>
          <w:sz w:val="24"/>
          <w:szCs w:val="24"/>
          <w:lang w:val="en-GB"/>
        </w:rPr>
        <w:footnoteReference w:id="1"/>
      </w:r>
      <w:r w:rsidRPr="002A7DB9">
        <w:rPr>
          <w:rFonts w:ascii="Times" w:hAnsi="Times" w:cs="Times"/>
          <w:color w:val="000000" w:themeColor="text1"/>
          <w:sz w:val="24"/>
          <w:szCs w:val="24"/>
          <w:lang w:val="en-GB"/>
        </w:rPr>
        <w:t xml:space="preserve">) The technological fantasies of transhumanism essentially see death as a passageway. </w:t>
      </w:r>
      <w:r>
        <w:rPr>
          <w:rFonts w:ascii="Times" w:hAnsi="Times" w:cs="Times"/>
          <w:color w:val="000000" w:themeColor="text1"/>
          <w:sz w:val="24"/>
          <w:szCs w:val="24"/>
          <w:lang w:val="en-GB"/>
        </w:rPr>
        <w:t>Moreover,</w:t>
      </w:r>
      <w:r w:rsidRPr="002A7DB9">
        <w:rPr>
          <w:rFonts w:ascii="Times" w:hAnsi="Times" w:cs="Times"/>
          <w:color w:val="000000" w:themeColor="text1"/>
          <w:sz w:val="24"/>
          <w:szCs w:val="24"/>
          <w:lang w:val="en-GB"/>
        </w:rPr>
        <w:t xml:space="preserve"> religious responses to mortality and death see death as a passageway. Heidegger’s thought, however, is devoted to a thinking of death that is neither metaphysical nor technological. Death is central to Heidegger’s thought precisely because death here comes into focus in a radically different way. One could say, death comes into focus in its own right. </w:t>
      </w:r>
    </w:p>
    <w:p w14:paraId="5C5D53EB" w14:textId="303656EA" w:rsidR="004E007A" w:rsidRPr="002A7DB9" w:rsidRDefault="004E007A" w:rsidP="004E007A">
      <w:pPr>
        <w:pStyle w:val="Text"/>
        <w:spacing w:line="360" w:lineRule="auto"/>
        <w:jc w:val="both"/>
        <w:rPr>
          <w:rFonts w:ascii="Times" w:eastAsia="Times" w:hAnsi="Times" w:cs="Times"/>
          <w:color w:val="000000" w:themeColor="text1"/>
          <w:sz w:val="24"/>
          <w:szCs w:val="24"/>
          <w:lang w:val="en-GB"/>
        </w:rPr>
      </w:pPr>
      <w:r w:rsidRPr="002A7DB9">
        <w:rPr>
          <w:rFonts w:ascii="Times" w:eastAsia="Times" w:hAnsi="Times" w:cs="Times"/>
          <w:color w:val="000000" w:themeColor="text1"/>
          <w:sz w:val="24"/>
          <w:szCs w:val="24"/>
          <w:lang w:val="en-GB"/>
        </w:rPr>
        <w:tab/>
        <w:t xml:space="preserve">The core argument of this </w:t>
      </w:r>
      <w:r w:rsidR="00A2286D">
        <w:rPr>
          <w:rFonts w:ascii="Times" w:eastAsia="Times" w:hAnsi="Times" w:cs="Times"/>
          <w:color w:val="000000" w:themeColor="text1"/>
          <w:sz w:val="24"/>
          <w:szCs w:val="24"/>
          <w:lang w:val="en-GB"/>
        </w:rPr>
        <w:t>course</w:t>
      </w:r>
      <w:r w:rsidRPr="002A7DB9">
        <w:rPr>
          <w:rFonts w:ascii="Times" w:eastAsia="Times" w:hAnsi="Times" w:cs="Times"/>
          <w:color w:val="000000" w:themeColor="text1"/>
          <w:sz w:val="24"/>
          <w:szCs w:val="24"/>
          <w:lang w:val="en-GB"/>
        </w:rPr>
        <w:t xml:space="preserve"> is thus twofold. First, death is central to Heidegger</w:t>
      </w:r>
      <w:r w:rsidRPr="002A7DB9">
        <w:rPr>
          <w:rFonts w:ascii="Times" w:hAnsi="Times" w:cs="Times"/>
          <w:color w:val="000000" w:themeColor="text1"/>
          <w:sz w:val="24"/>
          <w:szCs w:val="24"/>
          <w:lang w:val="en-GB"/>
        </w:rPr>
        <w:t xml:space="preserve">’s thinking path. The question of being can only be asked in light of death. We might expect death to be significant in Heidegger’s seemingly more existential endeavours in </w:t>
      </w:r>
      <w:r w:rsidRPr="002A7DB9">
        <w:rPr>
          <w:rFonts w:ascii="Times" w:hAnsi="Times" w:cs="Times"/>
          <w:i/>
          <w:iCs/>
          <w:color w:val="000000" w:themeColor="text1"/>
          <w:sz w:val="24"/>
          <w:szCs w:val="24"/>
          <w:lang w:val="en-GB"/>
        </w:rPr>
        <w:t>Being and Time</w:t>
      </w:r>
      <w:r w:rsidRPr="002A7DB9">
        <w:rPr>
          <w:rFonts w:ascii="Times" w:hAnsi="Times" w:cs="Times"/>
          <w:color w:val="000000" w:themeColor="text1"/>
          <w:sz w:val="24"/>
          <w:szCs w:val="24"/>
          <w:lang w:val="en-GB"/>
        </w:rPr>
        <w:t>. Nevertheless, I attempt to show that death remains of key importance far beyond the analytic of Dasein. I shall hence argue that death is pivotal for Heidegger’s entire thinking path. This means, second, that one can articulate a response to the question of being, Heidegger’s “unique question” (GA 65: 10/ 11</w:t>
      </w:r>
      <w:r w:rsidRPr="002A7DB9">
        <w:rPr>
          <w:rStyle w:val="FootnoteReference"/>
          <w:rFonts w:ascii="Times" w:hAnsi="Times" w:cs="Times"/>
          <w:color w:val="000000" w:themeColor="text1"/>
          <w:sz w:val="24"/>
          <w:szCs w:val="24"/>
          <w:lang w:val="en-GB"/>
        </w:rPr>
        <w:footnoteReference w:id="2"/>
      </w:r>
      <w:r w:rsidRPr="002A7DB9">
        <w:rPr>
          <w:rFonts w:ascii="Times" w:hAnsi="Times" w:cs="Times"/>
          <w:color w:val="000000" w:themeColor="text1"/>
          <w:sz w:val="24"/>
          <w:szCs w:val="24"/>
          <w:lang w:val="en-GB"/>
        </w:rPr>
        <w:t xml:space="preserve">) – as manifold as this question is along the thinking path – if one takes death into consideration at every major step of the thinking path. In the </w:t>
      </w:r>
      <w:r w:rsidRPr="002A7DB9">
        <w:rPr>
          <w:rFonts w:ascii="Times" w:hAnsi="Times" w:cs="Times"/>
          <w:i/>
          <w:color w:val="000000" w:themeColor="text1"/>
          <w:sz w:val="24"/>
          <w:szCs w:val="24"/>
          <w:lang w:val="en-GB"/>
        </w:rPr>
        <w:t>Contributions to Philosophy</w:t>
      </w:r>
      <w:r w:rsidRPr="002A7DB9">
        <w:rPr>
          <w:rFonts w:ascii="Times" w:hAnsi="Times" w:cs="Times"/>
          <w:color w:val="000000" w:themeColor="text1"/>
          <w:sz w:val="24"/>
          <w:szCs w:val="24"/>
          <w:lang w:val="en-GB"/>
        </w:rPr>
        <w:t xml:space="preserve"> Heidegger hence even goes as far as calling death the “highest testimony to beyng” (</w:t>
      </w:r>
      <w:r w:rsidRPr="002A7DB9">
        <w:rPr>
          <w:rFonts w:ascii="Times" w:hAnsi="Times" w:cs="Times"/>
          <w:color w:val="000000" w:themeColor="text1"/>
        </w:rPr>
        <w:t>GA 65: 230/ 181)</w:t>
      </w:r>
      <w:r w:rsidRPr="002A7DB9">
        <w:rPr>
          <w:rFonts w:ascii="Times" w:hAnsi="Times" w:cs="Times"/>
          <w:color w:val="000000" w:themeColor="text1"/>
          <w:sz w:val="24"/>
          <w:szCs w:val="24"/>
          <w:lang w:val="en-GB"/>
        </w:rPr>
        <w:t xml:space="preserve">. I take this to be definitive for his philosophy as a whole. By explicating death’s fundamental role, I thus attempt to formulate </w:t>
      </w:r>
      <w:r w:rsidRPr="002A7DB9">
        <w:rPr>
          <w:rFonts w:ascii="Times" w:hAnsi="Times" w:cs="Times"/>
          <w:iCs/>
          <w:color w:val="000000" w:themeColor="text1"/>
          <w:sz w:val="24"/>
          <w:szCs w:val="24"/>
          <w:lang w:val="en-GB"/>
        </w:rPr>
        <w:t>a</w:t>
      </w:r>
      <w:r w:rsidRPr="002A7DB9">
        <w:rPr>
          <w:rFonts w:ascii="Times" w:hAnsi="Times" w:cs="Times"/>
          <w:color w:val="000000" w:themeColor="text1"/>
          <w:sz w:val="24"/>
          <w:szCs w:val="24"/>
          <w:lang w:val="en-GB"/>
        </w:rPr>
        <w:t xml:space="preserve"> response to the question of being and </w:t>
      </w:r>
      <w:r w:rsidRPr="002A7DB9">
        <w:rPr>
          <w:rFonts w:ascii="Times" w:hAnsi="Times" w:cs="Times"/>
          <w:color w:val="000000" w:themeColor="text1"/>
          <w:sz w:val="24"/>
          <w:szCs w:val="24"/>
          <w:lang w:val="en-GB"/>
        </w:rPr>
        <w:lastRenderedPageBreak/>
        <w:t xml:space="preserve">that also means to the historical situation we are in and how the history of being moves. As any access to being is temporally structured, my attempt at a response to the </w:t>
      </w:r>
      <w:r w:rsidRPr="002A7DB9">
        <w:rPr>
          <w:rFonts w:ascii="Times" w:hAnsi="Times" w:cs="Times"/>
          <w:i/>
          <w:color w:val="000000" w:themeColor="text1"/>
          <w:sz w:val="24"/>
          <w:szCs w:val="24"/>
          <w:lang w:val="en-GB"/>
        </w:rPr>
        <w:t>Seinsfrage</w:t>
      </w:r>
      <w:r w:rsidRPr="002A7DB9">
        <w:rPr>
          <w:rFonts w:ascii="Times" w:hAnsi="Times" w:cs="Times"/>
          <w:color w:val="000000" w:themeColor="text1"/>
          <w:sz w:val="24"/>
          <w:szCs w:val="24"/>
          <w:lang w:val="en-GB"/>
        </w:rPr>
        <w:t xml:space="preserve">, of course, “cannot lie in an isolated and blind proposition,” as Heidegger puts it in </w:t>
      </w:r>
      <w:r w:rsidRPr="002A7DB9">
        <w:rPr>
          <w:rFonts w:ascii="Times" w:hAnsi="Times" w:cs="Times"/>
          <w:i/>
          <w:iCs/>
          <w:color w:val="000000" w:themeColor="text1"/>
          <w:sz w:val="24"/>
          <w:szCs w:val="24"/>
          <w:lang w:val="en-GB"/>
        </w:rPr>
        <w:t>Being and Time</w:t>
      </w:r>
      <w:r w:rsidRPr="002A7DB9">
        <w:rPr>
          <w:rFonts w:ascii="Times" w:hAnsi="Times" w:cs="Times"/>
          <w:color w:val="000000" w:themeColor="text1"/>
          <w:sz w:val="24"/>
          <w:szCs w:val="24"/>
          <w:lang w:val="en-GB"/>
        </w:rPr>
        <w:t xml:space="preserve"> (SZ: 19/ 18</w:t>
      </w:r>
      <w:r w:rsidRPr="002A7DB9">
        <w:rPr>
          <w:rStyle w:val="FootnoteReference"/>
          <w:rFonts w:ascii="Times" w:hAnsi="Times" w:cs="Times"/>
          <w:color w:val="000000" w:themeColor="text1"/>
          <w:sz w:val="24"/>
          <w:szCs w:val="24"/>
          <w:lang w:val="en-GB"/>
        </w:rPr>
        <w:footnoteReference w:id="3"/>
      </w:r>
      <w:r w:rsidRPr="002A7DB9">
        <w:rPr>
          <w:rFonts w:ascii="Times" w:hAnsi="Times" w:cs="Times"/>
          <w:color w:val="000000" w:themeColor="text1"/>
          <w:sz w:val="24"/>
          <w:szCs w:val="24"/>
          <w:lang w:val="en-GB"/>
        </w:rPr>
        <w:t xml:space="preserve">). Thus, the response to the question of being here emerges as the argument develops. For the sake of clarity, I should already now point out that my response shows death to be a primary entry point into Heidegger’s manifold ways of approaching the question of being. This is why this </w:t>
      </w:r>
      <w:r w:rsidR="00BF4167">
        <w:rPr>
          <w:rFonts w:ascii="Times" w:hAnsi="Times" w:cs="Times"/>
          <w:color w:val="000000" w:themeColor="text1"/>
          <w:sz w:val="24"/>
          <w:szCs w:val="24"/>
          <w:lang w:val="en-GB"/>
        </w:rPr>
        <w:t>course</w:t>
      </w:r>
      <w:r w:rsidRPr="002A7DB9">
        <w:rPr>
          <w:rFonts w:ascii="Times" w:hAnsi="Times" w:cs="Times"/>
          <w:color w:val="000000" w:themeColor="text1"/>
          <w:sz w:val="24"/>
          <w:szCs w:val="24"/>
          <w:lang w:val="en-GB"/>
        </w:rPr>
        <w:t xml:space="preserve"> follows the development of the thinking path. This </w:t>
      </w:r>
      <w:r w:rsidR="00EB6080">
        <w:rPr>
          <w:rFonts w:ascii="Times" w:hAnsi="Times" w:cs="Times"/>
          <w:color w:val="000000" w:themeColor="text1"/>
          <w:sz w:val="24"/>
          <w:szCs w:val="24"/>
          <w:lang w:val="en-GB"/>
        </w:rPr>
        <w:t>course</w:t>
      </w:r>
      <w:r w:rsidRPr="002A7DB9">
        <w:rPr>
          <w:rFonts w:ascii="Times" w:hAnsi="Times" w:cs="Times"/>
          <w:color w:val="000000" w:themeColor="text1"/>
          <w:sz w:val="24"/>
          <w:szCs w:val="24"/>
          <w:lang w:val="en-GB"/>
        </w:rPr>
        <w:t xml:space="preserve"> should thus also be helpful for those interested in the unity of Heidegger’s thought. </w:t>
      </w:r>
    </w:p>
    <w:p w14:paraId="34B42277" w14:textId="71515C1A" w:rsidR="004E007A" w:rsidRDefault="004E007A">
      <w:pPr>
        <w:rPr>
          <w:rFonts w:ascii="Times" w:hAnsi="Times"/>
        </w:rPr>
      </w:pPr>
    </w:p>
    <w:p w14:paraId="1C3A2B56" w14:textId="77777777" w:rsidR="00A2286D" w:rsidRPr="002A7DB9" w:rsidRDefault="00A2286D" w:rsidP="00A2286D">
      <w:pPr>
        <w:pStyle w:val="Text"/>
        <w:spacing w:line="360" w:lineRule="auto"/>
        <w:jc w:val="both"/>
        <w:rPr>
          <w:rFonts w:ascii="Times" w:eastAsia="Times" w:hAnsi="Times" w:cs="Times"/>
          <w:color w:val="000000" w:themeColor="text1"/>
          <w:sz w:val="24"/>
          <w:szCs w:val="24"/>
          <w:lang w:val="en-GB"/>
        </w:rPr>
      </w:pPr>
      <w:r w:rsidRPr="002A7DB9">
        <w:rPr>
          <w:rFonts w:ascii="Times" w:hAnsi="Times" w:cs="Times"/>
          <w:color w:val="000000" w:themeColor="text1"/>
          <w:sz w:val="24"/>
          <w:szCs w:val="24"/>
          <w:lang w:val="en-GB"/>
        </w:rPr>
        <w:br/>
        <w:t xml:space="preserve">In my view, there are in Heidegger’s thinking path four major topics and that means approaches to the question of being: 1. the existential-ontological and transcendental analytic of Dasein; 2. the thinking of </w:t>
      </w:r>
      <w:r w:rsidRPr="002A7DB9">
        <w:rPr>
          <w:rFonts w:ascii="Times" w:hAnsi="Times" w:cs="Times"/>
          <w:i/>
          <w:iCs/>
          <w:color w:val="000000" w:themeColor="text1"/>
          <w:sz w:val="24"/>
          <w:szCs w:val="24"/>
          <w:lang w:val="en-GB"/>
        </w:rPr>
        <w:t>Ereignis</w:t>
      </w:r>
      <w:r w:rsidRPr="002A7DB9">
        <w:rPr>
          <w:rFonts w:ascii="Times" w:hAnsi="Times" w:cs="Times"/>
          <w:color w:val="000000" w:themeColor="text1"/>
          <w:sz w:val="24"/>
          <w:szCs w:val="24"/>
          <w:lang w:val="en-GB"/>
        </w:rPr>
        <w:t xml:space="preserve">; 3. the question concerning technology and the world as fourfold; 4. language and more specifically poetry. </w:t>
      </w:r>
    </w:p>
    <w:p w14:paraId="7E9D55B5" w14:textId="381EB825" w:rsidR="00A2286D" w:rsidRPr="002A7DB9" w:rsidRDefault="00A2286D" w:rsidP="00A2286D">
      <w:pPr>
        <w:pStyle w:val="Text"/>
        <w:spacing w:line="360" w:lineRule="auto"/>
        <w:jc w:val="both"/>
        <w:rPr>
          <w:rFonts w:ascii="Times" w:hAnsi="Times" w:cs="Times"/>
          <w:color w:val="000000" w:themeColor="text1"/>
          <w:sz w:val="24"/>
          <w:szCs w:val="24"/>
          <w:lang w:val="en-GB"/>
        </w:rPr>
      </w:pPr>
      <w:r w:rsidRPr="002A7DB9">
        <w:rPr>
          <w:rFonts w:ascii="Times" w:eastAsia="Times" w:hAnsi="Times" w:cs="Times"/>
          <w:color w:val="000000" w:themeColor="text1"/>
          <w:sz w:val="24"/>
          <w:szCs w:val="24"/>
          <w:lang w:val="en-GB"/>
        </w:rPr>
        <w:tab/>
        <w:t xml:space="preserve">Following the thinking </w:t>
      </w:r>
      <w:proofErr w:type="gramStart"/>
      <w:r w:rsidRPr="002A7DB9">
        <w:rPr>
          <w:rFonts w:ascii="Times" w:eastAsia="Times" w:hAnsi="Times" w:cs="Times"/>
          <w:color w:val="000000" w:themeColor="text1"/>
          <w:sz w:val="24"/>
          <w:szCs w:val="24"/>
          <w:lang w:val="en-GB"/>
        </w:rPr>
        <w:t>path</w:t>
      </w:r>
      <w:proofErr w:type="gramEnd"/>
      <w:r w:rsidRPr="002A7DB9">
        <w:rPr>
          <w:rFonts w:ascii="Times" w:eastAsia="Times" w:hAnsi="Times" w:cs="Times"/>
          <w:color w:val="000000" w:themeColor="text1"/>
          <w:sz w:val="24"/>
          <w:szCs w:val="24"/>
          <w:lang w:val="en-GB"/>
        </w:rPr>
        <w:t xml:space="preserve"> the structure of the </w:t>
      </w:r>
      <w:r w:rsidR="00306607">
        <w:rPr>
          <w:rFonts w:ascii="Times" w:eastAsia="Times" w:hAnsi="Times" w:cs="Times"/>
          <w:color w:val="000000" w:themeColor="text1"/>
          <w:sz w:val="24"/>
          <w:szCs w:val="24"/>
          <w:lang w:val="en-GB"/>
        </w:rPr>
        <w:t>course</w:t>
      </w:r>
      <w:r w:rsidRPr="002A7DB9">
        <w:rPr>
          <w:rFonts w:ascii="Times" w:eastAsia="Times" w:hAnsi="Times" w:cs="Times"/>
          <w:color w:val="000000" w:themeColor="text1"/>
          <w:sz w:val="24"/>
          <w:szCs w:val="24"/>
          <w:lang w:val="en-GB"/>
        </w:rPr>
        <w:t xml:space="preserve"> is as follows. Part I engages with the phenomenon of death in the context of Dasein</w:t>
      </w:r>
      <w:r w:rsidRPr="002A7DB9">
        <w:rPr>
          <w:rFonts w:ascii="Times" w:hAnsi="Times" w:cs="Times"/>
          <w:color w:val="000000" w:themeColor="text1"/>
          <w:sz w:val="24"/>
          <w:szCs w:val="24"/>
          <w:lang w:val="en-GB"/>
        </w:rPr>
        <w:t xml:space="preserve">’s fundamental ontology. </w:t>
      </w:r>
      <w:r w:rsidRPr="002A7DB9">
        <w:rPr>
          <w:rFonts w:ascii="Times" w:hAnsi="Times" w:cs="Times"/>
          <w:i/>
          <w:iCs/>
          <w:color w:val="000000" w:themeColor="text1"/>
          <w:sz w:val="24"/>
          <w:szCs w:val="24"/>
          <w:lang w:val="en-GB"/>
        </w:rPr>
        <w:t>Being and Time</w:t>
      </w:r>
      <w:r w:rsidRPr="002A7DB9">
        <w:rPr>
          <w:rFonts w:ascii="Times" w:hAnsi="Times" w:cs="Times"/>
          <w:color w:val="000000" w:themeColor="text1"/>
          <w:sz w:val="24"/>
          <w:szCs w:val="24"/>
          <w:lang w:val="en-GB"/>
        </w:rPr>
        <w:t xml:space="preserve"> is the main focus here, but I also consult surrounding texts from Heidegger’s time in Marburg and from his early years in Freiburg. Part I argues that death brings Dasein before being. On the one hand, being is here the understandable disclosedness and presence of beings, a presence which, however, withdraws from focus. On the other hand, being is the being of Dasein insofar as being cares for its own being in its everyday existence. In the analytic of Dasein Death is Dasein’s utmost limit and as such death co-constitutes Dasein’s horizon of understanding. Thus, Dasein can at all project possibilities of existence, can at all take issue with its own being and understand what it means to be because </w:t>
      </w:r>
      <w:r w:rsidR="00B77750">
        <w:rPr>
          <w:rFonts w:ascii="Times" w:hAnsi="Times" w:cs="Times"/>
          <w:color w:val="000000" w:themeColor="text1"/>
          <w:sz w:val="24"/>
          <w:szCs w:val="24"/>
          <w:lang w:val="en-GB"/>
        </w:rPr>
        <w:t>Dasein</w:t>
      </w:r>
      <w:r w:rsidRPr="002A7DB9">
        <w:rPr>
          <w:rFonts w:ascii="Times" w:hAnsi="Times" w:cs="Times"/>
          <w:color w:val="000000" w:themeColor="text1"/>
          <w:sz w:val="24"/>
          <w:szCs w:val="24"/>
          <w:lang w:val="en-GB"/>
        </w:rPr>
        <w:t xml:space="preserve"> is mortally finite. Moreover, Dasein is closest to being, which is an issue for Dasein, when Dasein authentically takes over its ownmost possibility, death. By facing death Dasein realises the draw, the withdrawal of its own being, for death means the impossibility of Dasein’s being. This pushes Heidegger to think being itself as abeyant possibility. </w:t>
      </w:r>
    </w:p>
    <w:p w14:paraId="74EE0E4A" w14:textId="4B971F79" w:rsidR="00A2286D" w:rsidRPr="002A7DB9" w:rsidRDefault="00A2286D" w:rsidP="00A2286D">
      <w:pPr>
        <w:pStyle w:val="Text"/>
        <w:spacing w:line="360" w:lineRule="auto"/>
        <w:ind w:firstLine="720"/>
        <w:jc w:val="both"/>
        <w:rPr>
          <w:rFonts w:ascii="Times" w:hAnsi="Times" w:cs="Times"/>
          <w:color w:val="000000" w:themeColor="text1"/>
          <w:sz w:val="24"/>
          <w:szCs w:val="24"/>
          <w:lang w:val="en-GB"/>
        </w:rPr>
      </w:pPr>
      <w:r w:rsidRPr="002A7DB9">
        <w:rPr>
          <w:rFonts w:ascii="Times" w:hAnsi="Times" w:cs="Times"/>
          <w:color w:val="000000" w:themeColor="text1"/>
          <w:sz w:val="24"/>
          <w:szCs w:val="24"/>
          <w:lang w:val="en-GB"/>
        </w:rPr>
        <w:t xml:space="preserve">The main body of Part II then explicates the role death plays in the thinking of </w:t>
      </w:r>
      <w:r w:rsidRPr="002A7DB9">
        <w:rPr>
          <w:rFonts w:ascii="Times" w:hAnsi="Times" w:cs="Times"/>
          <w:i/>
          <w:iCs/>
          <w:color w:val="000000" w:themeColor="text1"/>
          <w:sz w:val="24"/>
          <w:szCs w:val="24"/>
          <w:lang w:val="en-GB"/>
        </w:rPr>
        <w:t>Ereignis</w:t>
      </w:r>
      <w:r w:rsidRPr="002A7DB9">
        <w:rPr>
          <w:rFonts w:ascii="Times" w:hAnsi="Times" w:cs="Times"/>
          <w:color w:val="000000" w:themeColor="text1"/>
          <w:sz w:val="24"/>
          <w:szCs w:val="24"/>
          <w:lang w:val="en-GB"/>
        </w:rPr>
        <w:t xml:space="preserve">. The main texts of interest here are the </w:t>
      </w:r>
      <w:r w:rsidRPr="002A7DB9">
        <w:rPr>
          <w:rFonts w:ascii="Times" w:hAnsi="Times" w:cs="Times"/>
          <w:i/>
          <w:iCs/>
          <w:color w:val="000000" w:themeColor="text1"/>
          <w:sz w:val="24"/>
          <w:szCs w:val="24"/>
          <w:lang w:val="en-GB"/>
        </w:rPr>
        <w:t>Contributions</w:t>
      </w:r>
      <w:r w:rsidRPr="002A7DB9">
        <w:rPr>
          <w:rFonts w:ascii="Times" w:hAnsi="Times" w:cs="Times"/>
          <w:color w:val="000000" w:themeColor="text1"/>
          <w:sz w:val="24"/>
          <w:szCs w:val="24"/>
          <w:lang w:val="en-GB"/>
        </w:rPr>
        <w:t xml:space="preserve"> </w:t>
      </w:r>
      <w:r w:rsidRPr="002A7DB9">
        <w:rPr>
          <w:rFonts w:ascii="Times" w:hAnsi="Times" w:cs="Times"/>
          <w:i/>
          <w:iCs/>
          <w:color w:val="000000" w:themeColor="text1"/>
          <w:sz w:val="24"/>
          <w:szCs w:val="24"/>
          <w:lang w:val="en-GB"/>
        </w:rPr>
        <w:t>to Philosophy</w:t>
      </w:r>
      <w:r w:rsidRPr="002A7DB9">
        <w:rPr>
          <w:rFonts w:ascii="Times" w:hAnsi="Times" w:cs="Times"/>
          <w:color w:val="000000" w:themeColor="text1"/>
          <w:sz w:val="24"/>
          <w:szCs w:val="24"/>
          <w:lang w:val="en-GB"/>
        </w:rPr>
        <w:t xml:space="preserve"> and </w:t>
      </w:r>
      <w:r w:rsidRPr="002A7DB9">
        <w:rPr>
          <w:rFonts w:ascii="Times" w:hAnsi="Times" w:cs="Times"/>
          <w:i/>
          <w:iCs/>
          <w:color w:val="000000" w:themeColor="text1"/>
          <w:sz w:val="24"/>
          <w:szCs w:val="24"/>
          <w:lang w:val="en-GB"/>
        </w:rPr>
        <w:t>The Event</w:t>
      </w:r>
      <w:r w:rsidRPr="002A7DB9">
        <w:rPr>
          <w:rFonts w:ascii="Times" w:hAnsi="Times" w:cs="Times"/>
          <w:color w:val="000000" w:themeColor="text1"/>
          <w:sz w:val="24"/>
          <w:szCs w:val="24"/>
          <w:lang w:val="en-GB"/>
        </w:rPr>
        <w:t xml:space="preserve">, both published posthumously. Parts I and II serve as the foundation for the rest of the </w:t>
      </w:r>
      <w:r w:rsidR="00373198">
        <w:rPr>
          <w:rFonts w:ascii="Times" w:hAnsi="Times" w:cs="Times"/>
          <w:color w:val="000000" w:themeColor="text1"/>
          <w:sz w:val="24"/>
          <w:szCs w:val="24"/>
          <w:lang w:val="en-GB"/>
        </w:rPr>
        <w:t>course</w:t>
      </w:r>
      <w:r w:rsidRPr="002A7DB9">
        <w:rPr>
          <w:rFonts w:ascii="Times" w:hAnsi="Times" w:cs="Times"/>
          <w:color w:val="000000" w:themeColor="text1"/>
          <w:sz w:val="24"/>
          <w:szCs w:val="24"/>
          <w:lang w:val="en-GB"/>
        </w:rPr>
        <w:t xml:space="preserve"> since they reconstruct the transition from </w:t>
      </w:r>
      <w:r w:rsidRPr="002A7DB9">
        <w:rPr>
          <w:rFonts w:ascii="Times" w:hAnsi="Times" w:cs="Times"/>
          <w:i/>
          <w:iCs/>
          <w:color w:val="000000" w:themeColor="text1"/>
          <w:sz w:val="24"/>
          <w:szCs w:val="24"/>
          <w:lang w:val="en-GB"/>
        </w:rPr>
        <w:t>Being and Time</w:t>
      </w:r>
      <w:r w:rsidRPr="002A7DB9">
        <w:rPr>
          <w:rFonts w:ascii="Times" w:hAnsi="Times" w:cs="Times"/>
          <w:color w:val="000000" w:themeColor="text1"/>
          <w:sz w:val="24"/>
          <w:szCs w:val="24"/>
          <w:lang w:val="en-GB"/>
        </w:rPr>
        <w:t xml:space="preserve"> as a text steeped in metaphysics to </w:t>
      </w:r>
      <w:r w:rsidRPr="002A7DB9">
        <w:rPr>
          <w:rFonts w:ascii="Times" w:hAnsi="Times" w:cs="Times"/>
          <w:color w:val="000000" w:themeColor="text1"/>
          <w:sz w:val="24"/>
          <w:szCs w:val="24"/>
          <w:lang w:val="en-GB"/>
        </w:rPr>
        <w:lastRenderedPageBreak/>
        <w:t>Heidegger’s unique being-historical (</w:t>
      </w:r>
      <w:proofErr w:type="spellStart"/>
      <w:r w:rsidRPr="002A7DB9">
        <w:rPr>
          <w:rFonts w:ascii="Times" w:hAnsi="Times" w:cs="Times"/>
          <w:i/>
          <w:iCs/>
          <w:color w:val="000000" w:themeColor="text1"/>
          <w:sz w:val="24"/>
          <w:szCs w:val="24"/>
          <w:lang w:val="en-GB"/>
        </w:rPr>
        <w:t>seinsgeschichtlich</w:t>
      </w:r>
      <w:proofErr w:type="spellEnd"/>
      <w:r w:rsidRPr="002A7DB9">
        <w:rPr>
          <w:rFonts w:ascii="Times" w:hAnsi="Times" w:cs="Times"/>
          <w:color w:val="000000" w:themeColor="text1"/>
          <w:sz w:val="24"/>
          <w:szCs w:val="24"/>
          <w:lang w:val="en-GB"/>
        </w:rPr>
        <w:t xml:space="preserve">) approach to being. The tension between metaphysics and </w:t>
      </w:r>
      <w:r w:rsidR="002C2225">
        <w:rPr>
          <w:rFonts w:ascii="Times" w:hAnsi="Times" w:cs="Times"/>
          <w:color w:val="000000" w:themeColor="text1"/>
          <w:sz w:val="24"/>
          <w:szCs w:val="24"/>
          <w:lang w:val="en-GB"/>
        </w:rPr>
        <w:t xml:space="preserve">the </w:t>
      </w:r>
      <w:r w:rsidRPr="002A7DB9">
        <w:rPr>
          <w:rFonts w:ascii="Times" w:hAnsi="Times" w:cs="Times"/>
          <w:color w:val="000000" w:themeColor="text1"/>
          <w:sz w:val="24"/>
          <w:szCs w:val="24"/>
          <w:lang w:val="en-GB"/>
        </w:rPr>
        <w:t xml:space="preserve">history of being, I claim, does not leave Heidegger’s thought after the turn, but rather continues to drive it. I shall argue here that death is central to a proper and sound understanding of both the </w:t>
      </w:r>
      <w:r w:rsidRPr="002A7DB9">
        <w:rPr>
          <w:rFonts w:ascii="Times" w:hAnsi="Times" w:cs="Times"/>
          <w:i/>
          <w:iCs/>
          <w:color w:val="000000" w:themeColor="text1"/>
          <w:sz w:val="24"/>
          <w:szCs w:val="24"/>
          <w:lang w:val="en-GB"/>
        </w:rPr>
        <w:t>Ereignis</w:t>
      </w:r>
      <w:r w:rsidRPr="002A7DB9">
        <w:rPr>
          <w:rFonts w:ascii="Times" w:hAnsi="Times" w:cs="Times"/>
          <w:color w:val="000000" w:themeColor="text1"/>
          <w:sz w:val="24"/>
          <w:szCs w:val="24"/>
          <w:lang w:val="en-GB"/>
        </w:rPr>
        <w:t xml:space="preserve"> as the realm where being and human beings encounter each other. Hence a sound understanding of the role of death in the texts on </w:t>
      </w:r>
      <w:r w:rsidRPr="002A7DB9">
        <w:rPr>
          <w:rFonts w:ascii="Times" w:hAnsi="Times" w:cs="Times"/>
          <w:i/>
          <w:iCs/>
          <w:color w:val="000000" w:themeColor="text1"/>
          <w:sz w:val="24"/>
          <w:szCs w:val="24"/>
          <w:lang w:val="en-GB"/>
        </w:rPr>
        <w:t>Ereignis</w:t>
      </w:r>
      <w:r w:rsidRPr="002A7DB9">
        <w:rPr>
          <w:rFonts w:ascii="Times" w:hAnsi="Times" w:cs="Times"/>
          <w:color w:val="000000" w:themeColor="text1"/>
          <w:sz w:val="24"/>
          <w:szCs w:val="24"/>
          <w:lang w:val="en-GB"/>
        </w:rPr>
        <w:t xml:space="preserve"> is also crucial for a sound understanding of the movement of the history of being – the history of simultaneous withdrawal and coming-into-presence. Death, I shall show, is the locus of being’s withdrawal.</w:t>
      </w:r>
    </w:p>
    <w:p w14:paraId="6BA731BA" w14:textId="77777777" w:rsidR="00A2286D" w:rsidRPr="002A7DB9" w:rsidRDefault="00A2286D" w:rsidP="00A2286D">
      <w:pPr>
        <w:pStyle w:val="Text"/>
        <w:spacing w:line="360" w:lineRule="auto"/>
        <w:jc w:val="both"/>
        <w:rPr>
          <w:rFonts w:ascii="Times" w:hAnsi="Times" w:cs="Times"/>
          <w:color w:val="000000" w:themeColor="text1"/>
          <w:sz w:val="24"/>
          <w:szCs w:val="24"/>
          <w:lang w:val="en-GB"/>
        </w:rPr>
      </w:pPr>
      <w:r w:rsidRPr="002A7DB9">
        <w:rPr>
          <w:rFonts w:ascii="Times" w:eastAsia="Times" w:hAnsi="Times" w:cs="Times"/>
          <w:color w:val="000000" w:themeColor="text1"/>
          <w:sz w:val="24"/>
          <w:szCs w:val="24"/>
          <w:lang w:val="en-GB"/>
        </w:rPr>
        <w:tab/>
        <w:t xml:space="preserve">Part III investigates Heidegger’s writings on technology and looks at the relation between death and technology. In this part I aim to show that death harbours the distinct possibility to overcome </w:t>
      </w:r>
      <w:proofErr w:type="spellStart"/>
      <w:r w:rsidRPr="002A7DB9">
        <w:rPr>
          <w:rFonts w:ascii="Times" w:hAnsi="Times" w:cs="Times"/>
          <w:i/>
          <w:iCs/>
          <w:color w:val="000000" w:themeColor="text1"/>
          <w:sz w:val="24"/>
          <w:szCs w:val="24"/>
          <w:lang w:val="en-GB"/>
        </w:rPr>
        <w:t>Gestell</w:t>
      </w:r>
      <w:proofErr w:type="spellEnd"/>
      <w:r w:rsidRPr="002A7DB9">
        <w:rPr>
          <w:rFonts w:ascii="Times" w:hAnsi="Times" w:cs="Times"/>
          <w:color w:val="000000" w:themeColor="text1"/>
          <w:sz w:val="24"/>
          <w:szCs w:val="24"/>
          <w:lang w:val="en-GB"/>
        </w:rPr>
        <w:t xml:space="preserve">. Heidegger refers to death as the </w:t>
      </w:r>
      <w:r w:rsidRPr="002A7DB9">
        <w:rPr>
          <w:rFonts w:ascii="Times" w:hAnsi="Times" w:cs="Times"/>
          <w:i/>
          <w:iCs/>
          <w:color w:val="000000" w:themeColor="text1"/>
          <w:sz w:val="24"/>
          <w:szCs w:val="24"/>
          <w:lang w:val="en-GB"/>
        </w:rPr>
        <w:t>Gebirg</w:t>
      </w:r>
      <w:r w:rsidRPr="002A7DB9">
        <w:rPr>
          <w:rFonts w:ascii="Times" w:hAnsi="Times" w:cs="Times"/>
          <w:color w:val="000000" w:themeColor="text1"/>
          <w:sz w:val="24"/>
          <w:szCs w:val="24"/>
          <w:lang w:val="en-GB"/>
        </w:rPr>
        <w:t xml:space="preserve"> of being by the time he engages with questions concerning technology. As the </w:t>
      </w:r>
      <w:r w:rsidRPr="002A7DB9">
        <w:rPr>
          <w:rFonts w:ascii="Times" w:hAnsi="Times" w:cs="Times"/>
          <w:i/>
          <w:iCs/>
          <w:color w:val="000000" w:themeColor="text1"/>
          <w:sz w:val="24"/>
          <w:szCs w:val="24"/>
          <w:lang w:val="en-GB"/>
        </w:rPr>
        <w:t>Gebirg</w:t>
      </w:r>
      <w:r w:rsidRPr="002A7DB9">
        <w:rPr>
          <w:rFonts w:ascii="Times" w:hAnsi="Times" w:cs="Times"/>
          <w:iCs/>
          <w:color w:val="000000" w:themeColor="text1"/>
          <w:sz w:val="24"/>
          <w:szCs w:val="24"/>
          <w:lang w:val="en-GB"/>
        </w:rPr>
        <w:t xml:space="preserve"> of being</w:t>
      </w:r>
      <w:r w:rsidRPr="002A7DB9">
        <w:rPr>
          <w:rFonts w:ascii="Times" w:hAnsi="Times" w:cs="Times"/>
          <w:color w:val="000000" w:themeColor="text1"/>
          <w:sz w:val="24"/>
          <w:szCs w:val="24"/>
          <w:lang w:val="en-GB"/>
        </w:rPr>
        <w:t xml:space="preserve"> death is the gathering of all </w:t>
      </w:r>
      <w:r w:rsidRPr="002A7DB9">
        <w:rPr>
          <w:rFonts w:ascii="Times" w:hAnsi="Times" w:cs="Times"/>
          <w:i/>
          <w:iCs/>
          <w:color w:val="000000" w:themeColor="text1"/>
          <w:sz w:val="24"/>
          <w:szCs w:val="24"/>
          <w:lang w:val="en-GB"/>
        </w:rPr>
        <w:t>bergen</w:t>
      </w:r>
      <w:r w:rsidRPr="002A7DB9">
        <w:rPr>
          <w:rFonts w:ascii="Times" w:hAnsi="Times" w:cs="Times"/>
          <w:iCs/>
          <w:color w:val="000000" w:themeColor="text1"/>
          <w:sz w:val="24"/>
          <w:szCs w:val="24"/>
          <w:lang w:val="en-GB"/>
        </w:rPr>
        <w:t xml:space="preserve"> (</w:t>
      </w:r>
      <w:r w:rsidRPr="002A7DB9">
        <w:rPr>
          <w:rFonts w:ascii="Times" w:hAnsi="Times" w:cs="Times"/>
          <w:color w:val="000000" w:themeColor="text1"/>
          <w:sz w:val="24"/>
          <w:szCs w:val="24"/>
          <w:lang w:val="en-GB"/>
        </w:rPr>
        <w:t xml:space="preserve">sheltering, recovering, concealing) and also of ἀλήθεια as </w:t>
      </w:r>
      <w:r w:rsidRPr="002A7DB9">
        <w:rPr>
          <w:rFonts w:ascii="Times" w:hAnsi="Times" w:cs="Times"/>
          <w:i/>
          <w:iCs/>
          <w:color w:val="000000" w:themeColor="text1"/>
          <w:sz w:val="24"/>
          <w:szCs w:val="24"/>
          <w:lang w:val="en-GB"/>
        </w:rPr>
        <w:t>Ent-</w:t>
      </w:r>
      <w:proofErr w:type="spellStart"/>
      <w:r w:rsidRPr="002A7DB9">
        <w:rPr>
          <w:rFonts w:ascii="Times" w:hAnsi="Times" w:cs="Times"/>
          <w:i/>
          <w:iCs/>
          <w:color w:val="000000" w:themeColor="text1"/>
          <w:sz w:val="24"/>
          <w:szCs w:val="24"/>
          <w:lang w:val="en-GB"/>
        </w:rPr>
        <w:t>bergung</w:t>
      </w:r>
      <w:proofErr w:type="spellEnd"/>
      <w:r w:rsidRPr="002A7DB9">
        <w:rPr>
          <w:rFonts w:ascii="Times" w:hAnsi="Times" w:cs="Times"/>
          <w:color w:val="000000" w:themeColor="text1"/>
          <w:sz w:val="24"/>
          <w:szCs w:val="24"/>
          <w:lang w:val="en-GB"/>
        </w:rPr>
        <w:t xml:space="preserve"> (un-concealment). The mode of </w:t>
      </w:r>
      <w:r w:rsidRPr="002A7DB9">
        <w:rPr>
          <w:rFonts w:ascii="Times" w:hAnsi="Times" w:cs="Times"/>
          <w:i/>
          <w:iCs/>
          <w:color w:val="000000" w:themeColor="text1"/>
          <w:sz w:val="24"/>
          <w:szCs w:val="24"/>
          <w:lang w:val="en-GB"/>
        </w:rPr>
        <w:t>bergen</w:t>
      </w:r>
      <w:r w:rsidRPr="002A7DB9">
        <w:rPr>
          <w:rFonts w:ascii="Times" w:hAnsi="Times" w:cs="Times"/>
          <w:color w:val="000000" w:themeColor="text1"/>
          <w:sz w:val="24"/>
          <w:szCs w:val="24"/>
          <w:lang w:val="en-GB"/>
        </w:rPr>
        <w:t xml:space="preserve"> is aware that any disclosing is simultaneously a covering over. </w:t>
      </w:r>
      <w:proofErr w:type="spellStart"/>
      <w:r w:rsidRPr="002A7DB9">
        <w:rPr>
          <w:rFonts w:ascii="Times" w:hAnsi="Times" w:cs="Times"/>
          <w:i/>
          <w:iCs/>
          <w:color w:val="000000" w:themeColor="text1"/>
          <w:sz w:val="24"/>
          <w:szCs w:val="24"/>
          <w:lang w:val="en-GB"/>
        </w:rPr>
        <w:t>Stellen</w:t>
      </w:r>
      <w:proofErr w:type="spellEnd"/>
      <w:r w:rsidRPr="002A7DB9">
        <w:rPr>
          <w:rFonts w:ascii="Times" w:hAnsi="Times" w:cs="Times"/>
          <w:color w:val="000000" w:themeColor="text1"/>
          <w:sz w:val="24"/>
          <w:szCs w:val="24"/>
          <w:lang w:val="en-GB"/>
        </w:rPr>
        <w:t xml:space="preserve">, in turn, is the prevalent mode of technology and </w:t>
      </w:r>
      <w:proofErr w:type="spellStart"/>
      <w:r w:rsidRPr="002A7DB9">
        <w:rPr>
          <w:rFonts w:ascii="Times" w:hAnsi="Times" w:cs="Times"/>
          <w:i/>
          <w:color w:val="000000" w:themeColor="text1"/>
          <w:sz w:val="24"/>
          <w:szCs w:val="24"/>
          <w:lang w:val="en-GB"/>
        </w:rPr>
        <w:t>stellen</w:t>
      </w:r>
      <w:proofErr w:type="spellEnd"/>
      <w:r w:rsidRPr="002A7DB9">
        <w:rPr>
          <w:rFonts w:ascii="Times" w:hAnsi="Times" w:cs="Times"/>
          <w:color w:val="000000" w:themeColor="text1"/>
          <w:sz w:val="24"/>
          <w:szCs w:val="24"/>
          <w:lang w:val="en-GB"/>
        </w:rPr>
        <w:t xml:space="preserve">, positioning, forgets that all disclosure means simultaneous concealment. </w:t>
      </w:r>
      <w:proofErr w:type="spellStart"/>
      <w:r w:rsidRPr="002A7DB9">
        <w:rPr>
          <w:rFonts w:ascii="Times" w:hAnsi="Times" w:cs="Times"/>
          <w:i/>
          <w:color w:val="000000" w:themeColor="text1"/>
          <w:sz w:val="24"/>
          <w:szCs w:val="24"/>
          <w:lang w:val="en-GB"/>
        </w:rPr>
        <w:t>Gestell</w:t>
      </w:r>
      <w:proofErr w:type="spellEnd"/>
      <w:r w:rsidRPr="002A7DB9">
        <w:rPr>
          <w:rFonts w:ascii="Times" w:hAnsi="Times" w:cs="Times"/>
          <w:color w:val="000000" w:themeColor="text1"/>
          <w:sz w:val="24"/>
          <w:szCs w:val="24"/>
          <w:lang w:val="en-GB"/>
        </w:rPr>
        <w:t xml:space="preserve"> wants to position everything everywhere at any time in perfect presence and availability. In technology positioning takes the upper hand. Nevertheless, the sheltering mode of disclosure, </w:t>
      </w:r>
      <w:r w:rsidRPr="002A7DB9">
        <w:rPr>
          <w:rFonts w:ascii="Times" w:hAnsi="Times" w:cs="Times"/>
          <w:i/>
          <w:iCs/>
          <w:color w:val="000000" w:themeColor="text1"/>
          <w:sz w:val="24"/>
          <w:szCs w:val="24"/>
          <w:lang w:val="en-GB"/>
        </w:rPr>
        <w:t>bergen</w:t>
      </w:r>
      <w:r w:rsidRPr="002A7DB9">
        <w:rPr>
          <w:rFonts w:ascii="Times" w:hAnsi="Times" w:cs="Times"/>
          <w:color w:val="000000" w:themeColor="text1"/>
          <w:sz w:val="24"/>
          <w:szCs w:val="24"/>
          <w:lang w:val="en-GB"/>
        </w:rPr>
        <w:t>, is still possible precisely because death utterly defies control and positioning. Hence Part III in a nutshell argues that Heidegger sees in death a prime possibility to dismantle the power of technology. In light of his critique of technology Heidegger begins to develop the fourfold as a possibility to overcome technology. In the writings on the fourfold (</w:t>
      </w:r>
      <w:proofErr w:type="spellStart"/>
      <w:r w:rsidRPr="002A7DB9">
        <w:rPr>
          <w:rFonts w:ascii="Times" w:hAnsi="Times" w:cs="Times"/>
          <w:i/>
          <w:color w:val="000000" w:themeColor="text1"/>
          <w:sz w:val="24"/>
          <w:szCs w:val="24"/>
          <w:lang w:val="en-GB"/>
        </w:rPr>
        <w:t>Geviert</w:t>
      </w:r>
      <w:proofErr w:type="spellEnd"/>
      <w:r w:rsidRPr="002A7DB9">
        <w:rPr>
          <w:rFonts w:ascii="Times" w:hAnsi="Times" w:cs="Times"/>
          <w:color w:val="000000" w:themeColor="text1"/>
          <w:sz w:val="24"/>
          <w:szCs w:val="24"/>
          <w:lang w:val="en-GB"/>
        </w:rPr>
        <w:t xml:space="preserve">) Heidegger begins to call human </w:t>
      </w:r>
      <w:proofErr w:type="gramStart"/>
      <w:r w:rsidRPr="002A7DB9">
        <w:rPr>
          <w:rFonts w:ascii="Times" w:hAnsi="Times" w:cs="Times"/>
          <w:color w:val="000000" w:themeColor="text1"/>
          <w:sz w:val="24"/>
          <w:szCs w:val="24"/>
          <w:lang w:val="en-GB"/>
        </w:rPr>
        <w:t>beings</w:t>
      </w:r>
      <w:proofErr w:type="gramEnd"/>
      <w:r w:rsidRPr="002A7DB9">
        <w:rPr>
          <w:rFonts w:ascii="Times" w:hAnsi="Times" w:cs="Times"/>
          <w:color w:val="000000" w:themeColor="text1"/>
          <w:sz w:val="24"/>
          <w:szCs w:val="24"/>
          <w:lang w:val="en-GB"/>
        </w:rPr>
        <w:t xml:space="preserve"> “mortals”, for they need to face death in order to provide a way out of </w:t>
      </w:r>
      <w:proofErr w:type="spellStart"/>
      <w:r w:rsidRPr="002A7DB9">
        <w:rPr>
          <w:rFonts w:ascii="Times" w:hAnsi="Times" w:cs="Times"/>
          <w:i/>
          <w:color w:val="000000" w:themeColor="text1"/>
          <w:sz w:val="24"/>
          <w:szCs w:val="24"/>
          <w:lang w:val="en-GB"/>
        </w:rPr>
        <w:t>Gestell</w:t>
      </w:r>
      <w:proofErr w:type="spellEnd"/>
      <w:r w:rsidRPr="002A7DB9">
        <w:rPr>
          <w:rFonts w:ascii="Times" w:hAnsi="Times" w:cs="Times"/>
          <w:color w:val="000000" w:themeColor="text1"/>
          <w:sz w:val="24"/>
          <w:szCs w:val="24"/>
          <w:lang w:val="en-GB"/>
        </w:rPr>
        <w:t xml:space="preserve">. </w:t>
      </w:r>
    </w:p>
    <w:p w14:paraId="082BAEB9" w14:textId="77777777" w:rsidR="00A2286D" w:rsidRPr="002A7DB9" w:rsidRDefault="00A2286D" w:rsidP="00A2286D">
      <w:pPr>
        <w:pStyle w:val="Text"/>
        <w:spacing w:line="360" w:lineRule="auto"/>
        <w:ind w:firstLine="720"/>
        <w:jc w:val="both"/>
        <w:rPr>
          <w:rFonts w:ascii="Times" w:hAnsi="Times" w:cs="Times"/>
          <w:color w:val="000000" w:themeColor="text1"/>
          <w:sz w:val="24"/>
          <w:szCs w:val="24"/>
          <w:lang w:val="en-GB"/>
        </w:rPr>
      </w:pPr>
      <w:r w:rsidRPr="002A7DB9">
        <w:rPr>
          <w:rFonts w:ascii="Times" w:hAnsi="Times" w:cs="Times"/>
          <w:color w:val="000000" w:themeColor="text1"/>
          <w:sz w:val="24"/>
          <w:szCs w:val="24"/>
          <w:lang w:val="en-GB"/>
        </w:rPr>
        <w:t>In Part IV I further develop the possibility of overcoming technology in light of poetry. Poetic language provides a path toward the fourfold, a world where technology does not rule over us, because, as Heidegger claims, there is an “essential relation [</w:t>
      </w:r>
      <w:proofErr w:type="spellStart"/>
      <w:r w:rsidRPr="002A7DB9">
        <w:rPr>
          <w:rFonts w:ascii="Times" w:hAnsi="Times" w:cs="Times"/>
          <w:i/>
          <w:iCs/>
          <w:color w:val="000000" w:themeColor="text1"/>
          <w:sz w:val="24"/>
          <w:szCs w:val="24"/>
          <w:lang w:val="en-GB"/>
        </w:rPr>
        <w:t>Wesensverhältnis</w:t>
      </w:r>
      <w:proofErr w:type="spellEnd"/>
      <w:r w:rsidRPr="002A7DB9">
        <w:rPr>
          <w:rFonts w:ascii="Times" w:hAnsi="Times" w:cs="Times"/>
          <w:color w:val="000000" w:themeColor="text1"/>
          <w:sz w:val="24"/>
          <w:szCs w:val="24"/>
          <w:lang w:val="en-GB"/>
        </w:rPr>
        <w:t>] between death and language … [which] remains still unthought.”(GA 12: 203/107</w:t>
      </w:r>
      <w:r w:rsidRPr="002A7DB9">
        <w:rPr>
          <w:rStyle w:val="FootnoteReference"/>
          <w:rFonts w:ascii="Times" w:hAnsi="Times" w:cs="Times"/>
          <w:color w:val="000000" w:themeColor="text1"/>
          <w:sz w:val="24"/>
          <w:szCs w:val="24"/>
          <w:lang w:val="en-GB"/>
        </w:rPr>
        <w:footnoteReference w:id="4"/>
      </w:r>
      <w:r w:rsidRPr="002A7DB9">
        <w:rPr>
          <w:rFonts w:ascii="Times" w:hAnsi="Times" w:cs="Times"/>
          <w:color w:val="000000" w:themeColor="text1"/>
          <w:sz w:val="24"/>
          <w:szCs w:val="24"/>
          <w:lang w:val="en-GB"/>
        </w:rPr>
        <w:t xml:space="preserve">) Part IV develops this “unthought” relation from within the thinking path. </w:t>
      </w:r>
      <w:r w:rsidRPr="002A7DB9">
        <w:rPr>
          <w:rFonts w:ascii="Times" w:hAnsi="Times" w:cs="Times"/>
          <w:color w:val="000000" w:themeColor="text1"/>
          <w:sz w:val="24"/>
          <w:szCs w:val="24"/>
          <w:lang w:val="en-GB"/>
        </w:rPr>
        <w:tab/>
      </w:r>
    </w:p>
    <w:p w14:paraId="0EDAB651" w14:textId="77777777" w:rsidR="00A2286D" w:rsidRPr="002A7DB9" w:rsidRDefault="00A2286D" w:rsidP="00A2286D">
      <w:pPr>
        <w:pStyle w:val="Heading2"/>
        <w:pBdr>
          <w:bottom w:val="single" w:sz="8" w:space="0" w:color="000000"/>
        </w:pBdr>
        <w:jc w:val="right"/>
        <w:rPr>
          <w:rFonts w:ascii="Times" w:eastAsia="Times" w:hAnsi="Times" w:cs="Times"/>
          <w:b/>
          <w:i/>
          <w:iCs/>
          <w:color w:val="000000" w:themeColor="text1"/>
          <w:sz w:val="28"/>
          <w:szCs w:val="28"/>
        </w:rPr>
      </w:pPr>
      <w:r w:rsidRPr="002A7DB9">
        <w:rPr>
          <w:rFonts w:ascii="Times" w:hAnsi="Times" w:cs="Times"/>
          <w:b/>
          <w:bCs/>
          <w:color w:val="000000" w:themeColor="text1"/>
          <w:sz w:val="28"/>
          <w:szCs w:val="28"/>
        </w:rPr>
        <w:br/>
      </w:r>
      <w:bookmarkStart w:id="2" w:name="_Toc11438759"/>
      <w:r w:rsidRPr="002A7DB9">
        <w:rPr>
          <w:rFonts w:ascii="Times" w:hAnsi="Times" w:cs="Times"/>
          <w:b/>
          <w:i/>
          <w:iCs/>
          <w:color w:val="000000" w:themeColor="text1"/>
          <w:sz w:val="28"/>
          <w:szCs w:val="28"/>
        </w:rPr>
        <w:t>Memento Mori</w:t>
      </w:r>
      <w:bookmarkEnd w:id="2"/>
      <w:r w:rsidRPr="002A7DB9">
        <w:rPr>
          <w:rFonts w:ascii="Times" w:hAnsi="Times" w:cs="Times"/>
          <w:b/>
          <w:i/>
          <w:iCs/>
          <w:color w:val="000000" w:themeColor="text1"/>
          <w:sz w:val="28"/>
          <w:szCs w:val="28"/>
        </w:rPr>
        <w:t xml:space="preserve"> </w:t>
      </w:r>
    </w:p>
    <w:p w14:paraId="7791035C" w14:textId="77777777" w:rsidR="00A2286D" w:rsidRPr="002A7DB9" w:rsidRDefault="00A2286D" w:rsidP="00A2286D">
      <w:pPr>
        <w:pStyle w:val="Text"/>
        <w:spacing w:line="360" w:lineRule="auto"/>
        <w:jc w:val="both"/>
        <w:rPr>
          <w:rFonts w:ascii="Times" w:hAnsi="Times" w:cs="Times"/>
          <w:color w:val="000000" w:themeColor="text1"/>
          <w:sz w:val="24"/>
          <w:szCs w:val="24"/>
          <w:lang w:val="en-GB"/>
        </w:rPr>
      </w:pPr>
      <w:r w:rsidRPr="002A7DB9">
        <w:rPr>
          <w:rFonts w:ascii="Times" w:hAnsi="Times" w:cs="Times"/>
          <w:color w:val="000000" w:themeColor="text1"/>
          <w:sz w:val="24"/>
          <w:szCs w:val="24"/>
          <w:lang w:val="en-GB"/>
        </w:rPr>
        <w:t xml:space="preserve"> </w:t>
      </w:r>
      <w:r w:rsidRPr="002A7DB9">
        <w:rPr>
          <w:rFonts w:ascii="Times" w:hAnsi="Times" w:cs="Times"/>
          <w:color w:val="000000" w:themeColor="text1"/>
          <w:sz w:val="24"/>
          <w:szCs w:val="24"/>
          <w:lang w:val="en-GB"/>
        </w:rPr>
        <w:br/>
        <w:t xml:space="preserve">Before I begin to explicate the role of </w:t>
      </w:r>
      <w:proofErr w:type="gramStart"/>
      <w:r w:rsidRPr="002A7DB9">
        <w:rPr>
          <w:rFonts w:ascii="Times" w:hAnsi="Times" w:cs="Times"/>
          <w:color w:val="000000" w:themeColor="text1"/>
          <w:sz w:val="24"/>
          <w:szCs w:val="24"/>
          <w:lang w:val="en-GB"/>
        </w:rPr>
        <w:t>death</w:t>
      </w:r>
      <w:proofErr w:type="gramEnd"/>
      <w:r w:rsidRPr="002A7DB9">
        <w:rPr>
          <w:rFonts w:ascii="Times" w:hAnsi="Times" w:cs="Times"/>
          <w:color w:val="000000" w:themeColor="text1"/>
          <w:sz w:val="24"/>
          <w:szCs w:val="24"/>
          <w:lang w:val="en-GB"/>
        </w:rPr>
        <w:t xml:space="preserve"> I would like to address claims that Heidegger’s </w:t>
      </w:r>
      <w:r w:rsidRPr="002A7DB9">
        <w:rPr>
          <w:rFonts w:ascii="Times" w:hAnsi="Times" w:cs="Times"/>
          <w:color w:val="000000" w:themeColor="text1"/>
          <w:sz w:val="24"/>
          <w:szCs w:val="24"/>
          <w:lang w:val="en-GB"/>
        </w:rPr>
        <w:lastRenderedPageBreak/>
        <w:t xml:space="preserve">philosophy of death amounts to little more than antihuman pessimism. </w:t>
      </w:r>
      <w:proofErr w:type="spellStart"/>
      <w:r w:rsidRPr="002A7DB9">
        <w:rPr>
          <w:rFonts w:ascii="Times" w:hAnsi="Times" w:cs="Times"/>
          <w:color w:val="000000" w:themeColor="text1"/>
          <w:sz w:val="24"/>
          <w:szCs w:val="24"/>
          <w:lang w:val="en-GB"/>
        </w:rPr>
        <w:t>Givsan</w:t>
      </w:r>
      <w:proofErr w:type="spellEnd"/>
      <w:r w:rsidRPr="002A7DB9">
        <w:rPr>
          <w:rFonts w:ascii="Times" w:hAnsi="Times" w:cs="Times"/>
          <w:color w:val="000000" w:themeColor="text1"/>
          <w:sz w:val="24"/>
          <w:szCs w:val="24"/>
          <w:lang w:val="en-GB"/>
        </w:rPr>
        <w:t xml:space="preserve">, for example, claims Heidegger is an inhumane philosopher because of the importance Heidegger places on death in </w:t>
      </w:r>
      <w:r w:rsidRPr="002A7DB9">
        <w:rPr>
          <w:rFonts w:ascii="Times" w:hAnsi="Times" w:cs="Times"/>
          <w:i/>
          <w:color w:val="000000" w:themeColor="text1"/>
          <w:sz w:val="24"/>
          <w:szCs w:val="24"/>
          <w:lang w:val="en-GB"/>
        </w:rPr>
        <w:t>Being and Time</w:t>
      </w:r>
      <w:r w:rsidRPr="002A7DB9">
        <w:rPr>
          <w:rFonts w:ascii="Times" w:hAnsi="Times" w:cs="Times"/>
          <w:color w:val="000000" w:themeColor="text1"/>
          <w:sz w:val="24"/>
          <w:szCs w:val="24"/>
          <w:lang w:val="en-GB"/>
        </w:rPr>
        <w:t xml:space="preserve"> (cf. </w:t>
      </w:r>
      <w:proofErr w:type="spellStart"/>
      <w:r w:rsidRPr="002A7DB9">
        <w:rPr>
          <w:rFonts w:ascii="Times" w:hAnsi="Times" w:cs="Times"/>
          <w:color w:val="000000" w:themeColor="text1"/>
          <w:sz w:val="24"/>
          <w:szCs w:val="24"/>
          <w:lang w:val="en-GB"/>
        </w:rPr>
        <w:t>Givsan</w:t>
      </w:r>
      <w:proofErr w:type="spellEnd"/>
      <w:r w:rsidRPr="002A7DB9">
        <w:rPr>
          <w:rFonts w:ascii="Times" w:hAnsi="Times" w:cs="Times"/>
          <w:color w:val="000000" w:themeColor="text1"/>
          <w:sz w:val="24"/>
          <w:szCs w:val="24"/>
          <w:lang w:val="en-GB"/>
        </w:rPr>
        <w:t xml:space="preserve"> 2011).  To be sure, </w:t>
      </w:r>
      <w:proofErr w:type="spellStart"/>
      <w:r w:rsidRPr="002A7DB9">
        <w:rPr>
          <w:rFonts w:ascii="Times" w:hAnsi="Times" w:cs="Times"/>
          <w:color w:val="000000" w:themeColor="text1"/>
          <w:sz w:val="24"/>
          <w:szCs w:val="24"/>
          <w:lang w:val="en-GB"/>
        </w:rPr>
        <w:t>Givsan</w:t>
      </w:r>
      <w:proofErr w:type="spellEnd"/>
      <w:r w:rsidRPr="002A7DB9">
        <w:rPr>
          <w:rFonts w:ascii="Times" w:hAnsi="Times" w:cs="Times"/>
          <w:color w:val="000000" w:themeColor="text1"/>
          <w:sz w:val="24"/>
          <w:szCs w:val="24"/>
          <w:lang w:val="en-GB"/>
        </w:rPr>
        <w:t xml:space="preserve"> maintains that Heidegger’s is a “</w:t>
      </w:r>
      <w:proofErr w:type="spellStart"/>
      <w:r w:rsidRPr="002A7DB9">
        <w:rPr>
          <w:rFonts w:ascii="Times" w:hAnsi="Times" w:cs="Times"/>
          <w:i/>
          <w:iCs/>
          <w:color w:val="000000" w:themeColor="text1"/>
          <w:sz w:val="24"/>
          <w:szCs w:val="24"/>
          <w:lang w:val="en-GB"/>
        </w:rPr>
        <w:t>Denken</w:t>
      </w:r>
      <w:proofErr w:type="spellEnd"/>
      <w:r w:rsidRPr="002A7DB9">
        <w:rPr>
          <w:rFonts w:ascii="Times" w:hAnsi="Times" w:cs="Times"/>
          <w:i/>
          <w:iCs/>
          <w:color w:val="000000" w:themeColor="text1"/>
          <w:sz w:val="24"/>
          <w:szCs w:val="24"/>
          <w:lang w:val="en-GB"/>
        </w:rPr>
        <w:t xml:space="preserve"> der </w:t>
      </w:r>
      <w:proofErr w:type="spellStart"/>
      <w:r w:rsidRPr="002A7DB9">
        <w:rPr>
          <w:rFonts w:ascii="Times" w:hAnsi="Times" w:cs="Times"/>
          <w:i/>
          <w:iCs/>
          <w:color w:val="000000" w:themeColor="text1"/>
          <w:sz w:val="24"/>
          <w:szCs w:val="24"/>
          <w:lang w:val="en-GB"/>
        </w:rPr>
        <w:t>Inhumanität</w:t>
      </w:r>
      <w:proofErr w:type="spellEnd"/>
      <w:r w:rsidRPr="002A7DB9">
        <w:rPr>
          <w:rFonts w:ascii="Times" w:hAnsi="Times" w:cs="Times"/>
          <w:color w:val="000000" w:themeColor="text1"/>
          <w:sz w:val="24"/>
          <w:szCs w:val="24"/>
          <w:lang w:val="en-GB"/>
        </w:rPr>
        <w:t xml:space="preserve"> – thinking of inhumanity”, as though what Heidegger is after with the focus on death is really a project of dehumanisation. With death as a constitutive trait of Dasein, maintains </w:t>
      </w:r>
      <w:proofErr w:type="spellStart"/>
      <w:r w:rsidRPr="002A7DB9">
        <w:rPr>
          <w:rFonts w:ascii="Times" w:hAnsi="Times" w:cs="Times"/>
          <w:color w:val="000000" w:themeColor="text1"/>
          <w:sz w:val="24"/>
          <w:szCs w:val="24"/>
          <w:lang w:val="en-GB"/>
        </w:rPr>
        <w:t>Givsan</w:t>
      </w:r>
      <w:proofErr w:type="spellEnd"/>
      <w:r w:rsidRPr="002A7DB9">
        <w:rPr>
          <w:rFonts w:ascii="Times" w:hAnsi="Times" w:cs="Times"/>
          <w:color w:val="000000" w:themeColor="text1"/>
          <w:sz w:val="24"/>
          <w:szCs w:val="24"/>
          <w:lang w:val="en-GB"/>
        </w:rPr>
        <w:t>, Dasein must of necessity be</w:t>
      </w:r>
      <w:r w:rsidRPr="002A7DB9">
        <w:rPr>
          <w:rFonts w:ascii="Times" w:hAnsi="Times" w:cs="Times"/>
          <w:i/>
          <w:iCs/>
          <w:color w:val="000000" w:themeColor="text1"/>
          <w:sz w:val="24"/>
          <w:szCs w:val="24"/>
          <w:lang w:val="en-GB"/>
        </w:rPr>
        <w:t xml:space="preserve"> supposed to</w:t>
      </w:r>
      <w:r w:rsidRPr="002A7DB9">
        <w:rPr>
          <w:rFonts w:ascii="Times" w:hAnsi="Times" w:cs="Times"/>
          <w:color w:val="000000" w:themeColor="text1"/>
          <w:sz w:val="24"/>
          <w:szCs w:val="24"/>
          <w:lang w:val="en-GB"/>
        </w:rPr>
        <w:t xml:space="preserve"> die. The sooner Dasein dies the better, </w:t>
      </w:r>
      <w:proofErr w:type="spellStart"/>
      <w:r w:rsidRPr="002A7DB9">
        <w:rPr>
          <w:rFonts w:ascii="Times" w:hAnsi="Times" w:cs="Times"/>
          <w:color w:val="000000" w:themeColor="text1"/>
          <w:sz w:val="24"/>
          <w:szCs w:val="24"/>
          <w:lang w:val="en-GB"/>
        </w:rPr>
        <w:t>Givsan</w:t>
      </w:r>
      <w:proofErr w:type="spellEnd"/>
      <w:r w:rsidRPr="002A7DB9">
        <w:rPr>
          <w:rFonts w:ascii="Times" w:hAnsi="Times" w:cs="Times"/>
          <w:color w:val="000000" w:themeColor="text1"/>
          <w:sz w:val="24"/>
          <w:szCs w:val="24"/>
          <w:lang w:val="en-GB"/>
        </w:rPr>
        <w:t xml:space="preserve"> claims. </w:t>
      </w:r>
      <w:proofErr w:type="spellStart"/>
      <w:r w:rsidRPr="002A7DB9">
        <w:rPr>
          <w:rFonts w:ascii="Times" w:hAnsi="Times" w:cs="Times"/>
          <w:color w:val="000000" w:themeColor="text1"/>
          <w:sz w:val="24"/>
          <w:szCs w:val="24"/>
          <w:lang w:val="en-GB"/>
        </w:rPr>
        <w:t>Givsan</w:t>
      </w:r>
      <w:proofErr w:type="spellEnd"/>
      <w:r w:rsidRPr="002A7DB9">
        <w:rPr>
          <w:rFonts w:ascii="Times" w:hAnsi="Times" w:cs="Times"/>
          <w:color w:val="000000" w:themeColor="text1"/>
          <w:sz w:val="24"/>
          <w:szCs w:val="24"/>
          <w:lang w:val="en-GB"/>
        </w:rPr>
        <w:t xml:space="preserve"> admits that Heidegger rules out suicide (cf. </w:t>
      </w:r>
      <w:proofErr w:type="spellStart"/>
      <w:r w:rsidRPr="002A7DB9">
        <w:rPr>
          <w:rFonts w:ascii="Times" w:hAnsi="Times" w:cs="Times"/>
          <w:color w:val="000000" w:themeColor="text1"/>
          <w:sz w:val="24"/>
          <w:szCs w:val="24"/>
          <w:lang w:val="en-GB"/>
        </w:rPr>
        <w:t>Givsan</w:t>
      </w:r>
      <w:proofErr w:type="spellEnd"/>
      <w:r w:rsidRPr="002A7DB9">
        <w:rPr>
          <w:rFonts w:ascii="Times" w:hAnsi="Times" w:cs="Times"/>
          <w:color w:val="000000" w:themeColor="text1"/>
          <w:sz w:val="24"/>
          <w:szCs w:val="24"/>
          <w:lang w:val="en-GB"/>
        </w:rPr>
        <w:t xml:space="preserve"> 2011: 103 &amp; 170). Yet, </w:t>
      </w:r>
      <w:proofErr w:type="spellStart"/>
      <w:r w:rsidRPr="002A7DB9">
        <w:rPr>
          <w:rFonts w:ascii="Times" w:hAnsi="Times" w:cs="Times"/>
          <w:color w:val="000000" w:themeColor="text1"/>
          <w:sz w:val="24"/>
          <w:szCs w:val="24"/>
          <w:lang w:val="en-GB"/>
        </w:rPr>
        <w:t>Givsan</w:t>
      </w:r>
      <w:proofErr w:type="spellEnd"/>
      <w:r w:rsidRPr="002A7DB9">
        <w:rPr>
          <w:rFonts w:ascii="Times" w:hAnsi="Times" w:cs="Times"/>
          <w:color w:val="000000" w:themeColor="text1"/>
          <w:sz w:val="24"/>
          <w:szCs w:val="24"/>
          <w:lang w:val="en-GB"/>
        </w:rPr>
        <w:t xml:space="preserve"> does not buy that Heidegger’s analysis of Dasein’s death is purely ontological, thus only related to the question, </w:t>
      </w:r>
      <w:r w:rsidRPr="002A7DB9">
        <w:rPr>
          <w:rFonts w:ascii="Times" w:hAnsi="Times" w:cs="Times"/>
          <w:i/>
          <w:iCs/>
          <w:color w:val="000000" w:themeColor="text1"/>
          <w:sz w:val="24"/>
          <w:szCs w:val="24"/>
          <w:lang w:val="en-GB"/>
        </w:rPr>
        <w:t>what it is to be</w:t>
      </w:r>
      <w:r w:rsidRPr="002A7DB9">
        <w:rPr>
          <w:rFonts w:ascii="Times" w:hAnsi="Times" w:cs="Times"/>
          <w:color w:val="000000" w:themeColor="text1"/>
          <w:sz w:val="24"/>
          <w:szCs w:val="24"/>
          <w:lang w:val="en-GB"/>
        </w:rPr>
        <w:t xml:space="preserve">, but not a moral or ethical endeavour. </w:t>
      </w:r>
    </w:p>
    <w:p w14:paraId="113ADAA2" w14:textId="77777777" w:rsidR="00A2286D" w:rsidRPr="002A7DB9" w:rsidRDefault="00A2286D" w:rsidP="00A2286D">
      <w:pPr>
        <w:pStyle w:val="Text"/>
        <w:spacing w:line="360" w:lineRule="auto"/>
        <w:ind w:firstLine="720"/>
        <w:jc w:val="both"/>
        <w:rPr>
          <w:rFonts w:ascii="Times" w:eastAsia="Times" w:hAnsi="Times" w:cs="Times"/>
          <w:color w:val="000000" w:themeColor="text1"/>
          <w:sz w:val="24"/>
          <w:szCs w:val="24"/>
          <w:lang w:val="en-GB"/>
        </w:rPr>
      </w:pPr>
      <w:r w:rsidRPr="002A7DB9">
        <w:rPr>
          <w:rFonts w:ascii="Times" w:hAnsi="Times" w:cs="Times"/>
          <w:color w:val="000000" w:themeColor="text1"/>
          <w:sz w:val="24"/>
          <w:szCs w:val="24"/>
          <w:lang w:val="en-GB"/>
        </w:rPr>
        <w:t xml:space="preserve">Of course, one could point out against </w:t>
      </w:r>
      <w:proofErr w:type="spellStart"/>
      <w:r w:rsidRPr="002A7DB9">
        <w:rPr>
          <w:rFonts w:ascii="Times" w:hAnsi="Times" w:cs="Times"/>
          <w:color w:val="000000" w:themeColor="text1"/>
          <w:sz w:val="24"/>
          <w:szCs w:val="24"/>
          <w:lang w:val="en-GB"/>
        </w:rPr>
        <w:t>Givsan</w:t>
      </w:r>
      <w:proofErr w:type="spellEnd"/>
      <w:r w:rsidRPr="002A7DB9">
        <w:rPr>
          <w:rFonts w:ascii="Times" w:hAnsi="Times" w:cs="Times"/>
          <w:color w:val="000000" w:themeColor="text1"/>
          <w:sz w:val="24"/>
          <w:szCs w:val="24"/>
          <w:lang w:val="en-GB"/>
        </w:rPr>
        <w:t xml:space="preserve"> that human beings are mortal beings, that human beings – throughout the ages and across various cultures and civilisations – have thought of themselves as mortal beings, often in opposition to gods. Heidegger’s appreciation of death is a reformulation of </w:t>
      </w:r>
      <w:r w:rsidRPr="002A7DB9">
        <w:rPr>
          <w:rFonts w:ascii="Times" w:hAnsi="Times" w:cs="Times"/>
          <w:i/>
          <w:iCs/>
          <w:color w:val="000000" w:themeColor="text1"/>
          <w:sz w:val="24"/>
          <w:szCs w:val="24"/>
          <w:lang w:val="en-GB"/>
        </w:rPr>
        <w:t>memento mori</w:t>
      </w:r>
      <w:r w:rsidRPr="002A7DB9">
        <w:rPr>
          <w:rFonts w:ascii="Times" w:hAnsi="Times" w:cs="Times"/>
          <w:color w:val="000000" w:themeColor="text1"/>
          <w:sz w:val="24"/>
          <w:szCs w:val="24"/>
          <w:lang w:val="en-GB"/>
        </w:rPr>
        <w:t xml:space="preserve"> for modern times. He warns us against being blinded by hubris and assuming that finite human beings have now reached absolute power and the end of history, where everything that is can be manipulated and dominated at will. This is not a moral, but an ontological warning. What is at stake is the being of beings. The question is whether all beings are just </w:t>
      </w:r>
      <w:proofErr w:type="spellStart"/>
      <w:r w:rsidRPr="002A7DB9">
        <w:rPr>
          <w:rFonts w:ascii="Times" w:hAnsi="Times" w:cs="Times"/>
          <w:color w:val="000000" w:themeColor="text1"/>
          <w:sz w:val="24"/>
          <w:szCs w:val="24"/>
          <w:lang w:val="en-GB"/>
        </w:rPr>
        <w:t>manipulable</w:t>
      </w:r>
      <w:proofErr w:type="spellEnd"/>
      <w:r w:rsidRPr="002A7DB9">
        <w:rPr>
          <w:rFonts w:ascii="Times" w:hAnsi="Times" w:cs="Times"/>
          <w:color w:val="000000" w:themeColor="text1"/>
          <w:sz w:val="24"/>
          <w:szCs w:val="24"/>
          <w:lang w:val="en-GB"/>
        </w:rPr>
        <w:t xml:space="preserve"> objects of use for the all-controlling and all-consuming subject deluding itself to be the centre of history; or whether beings are allowed to be on their own accord. Instead of a crude, misanthropic pessimism, Luther’s and Kierkegaard’s formulation of the </w:t>
      </w:r>
      <w:r w:rsidRPr="002A7DB9">
        <w:rPr>
          <w:rFonts w:ascii="Times" w:hAnsi="Times" w:cs="Times"/>
          <w:i/>
          <w:iCs/>
          <w:color w:val="000000" w:themeColor="text1"/>
          <w:sz w:val="24"/>
          <w:szCs w:val="24"/>
          <w:lang w:val="en-GB"/>
        </w:rPr>
        <w:t>memento mori</w:t>
      </w:r>
      <w:r w:rsidRPr="002A7DB9">
        <w:rPr>
          <w:rFonts w:ascii="Times" w:hAnsi="Times" w:cs="Times"/>
          <w:color w:val="000000" w:themeColor="text1"/>
          <w:sz w:val="24"/>
          <w:szCs w:val="24"/>
          <w:lang w:val="en-GB"/>
        </w:rPr>
        <w:t xml:space="preserve"> are in the background of Heidegger’s analysis of death, as George Pattison stresses in his recent study of death in Heidegger (cf. Pattison 2016: 83). Death brings us before the simplicity of existence, which we participate in but which we certainly do not control. Heidegger’s focus on death and mortality is not at all “inhumane,” except, of course, if our mortality is inhumane. Heidegger stands in the tradition of, among others, Socrates, Augustine, Luther, Hegel, and Kierkegaard. For them our mortality is so fundamentally human that one has to wonder, whether our current ignorance of our mortality, the attempts to eradicate mortality scientifically, might not itself be of a great inhumaneness. Is human hubris not rampant in an epoch that assumes that everything can at will be controlled at any time and place? Heidegger wishes to confront this hubris of modern man by his sustained focus on mortality. Heidegger’s </w:t>
      </w:r>
      <w:r w:rsidRPr="002A7DB9">
        <w:rPr>
          <w:rFonts w:ascii="Times" w:hAnsi="Times" w:cs="Times"/>
          <w:i/>
          <w:color w:val="000000" w:themeColor="text1"/>
          <w:sz w:val="24"/>
          <w:szCs w:val="24"/>
          <w:lang w:val="en-GB"/>
        </w:rPr>
        <w:t>memento mori</w:t>
      </w:r>
      <w:r w:rsidRPr="002A7DB9">
        <w:rPr>
          <w:rFonts w:ascii="Times" w:hAnsi="Times" w:cs="Times"/>
          <w:color w:val="000000" w:themeColor="text1"/>
          <w:sz w:val="24"/>
          <w:szCs w:val="24"/>
          <w:lang w:val="en-GB"/>
        </w:rPr>
        <w:t xml:space="preserve"> aims to show us once more how fragile we are in the face of one of the oldest questions: the question of being. By regarding death as integral to our existence we begin to appreciate our existence. “</w:t>
      </w:r>
      <w:r w:rsidRPr="002A7DB9">
        <w:rPr>
          <w:rFonts w:ascii="Times" w:hAnsi="Times" w:cs="Times"/>
          <w:i/>
          <w:iCs/>
          <w:color w:val="000000" w:themeColor="text1"/>
          <w:sz w:val="24"/>
          <w:szCs w:val="24"/>
          <w:lang w:val="en-GB"/>
        </w:rPr>
        <w:t>Dasein</w:t>
      </w:r>
      <w:r w:rsidRPr="002A7DB9">
        <w:rPr>
          <w:rFonts w:ascii="Times" w:hAnsi="Times" w:cs="Times"/>
          <w:color w:val="000000" w:themeColor="text1"/>
          <w:sz w:val="24"/>
          <w:szCs w:val="24"/>
          <w:lang w:val="en-GB"/>
        </w:rPr>
        <w:t xml:space="preserve"> never [merely] perishes” (SZ: </w:t>
      </w:r>
      <w:r w:rsidRPr="002A7DB9">
        <w:rPr>
          <w:rFonts w:ascii="Times" w:hAnsi="Times" w:cs="Times"/>
          <w:color w:val="000000" w:themeColor="text1"/>
          <w:sz w:val="24"/>
          <w:szCs w:val="24"/>
          <w:lang w:val="en-GB"/>
        </w:rPr>
        <w:lastRenderedPageBreak/>
        <w:t xml:space="preserve">247/ 238), as Heidegger writes in </w:t>
      </w:r>
      <w:r w:rsidRPr="002A7DB9">
        <w:rPr>
          <w:rFonts w:ascii="Times" w:hAnsi="Times" w:cs="Times"/>
          <w:i/>
          <w:iCs/>
          <w:color w:val="000000" w:themeColor="text1"/>
          <w:sz w:val="24"/>
          <w:szCs w:val="24"/>
          <w:lang w:val="en-GB"/>
        </w:rPr>
        <w:t>Being and Time</w:t>
      </w:r>
      <w:r w:rsidRPr="002A7DB9">
        <w:rPr>
          <w:rFonts w:ascii="Times" w:hAnsi="Times" w:cs="Times"/>
          <w:color w:val="000000" w:themeColor="text1"/>
          <w:sz w:val="24"/>
          <w:szCs w:val="24"/>
          <w:lang w:val="en-GB"/>
        </w:rPr>
        <w:t xml:space="preserve">, because death is at Dasein’s core. Instead, human beings </w:t>
      </w:r>
      <w:r w:rsidRPr="002A7DB9">
        <w:rPr>
          <w:rFonts w:ascii="Times" w:hAnsi="Times" w:cs="Times"/>
          <w:i/>
          <w:iCs/>
          <w:color w:val="000000" w:themeColor="text1"/>
          <w:sz w:val="24"/>
          <w:szCs w:val="24"/>
          <w:lang w:val="en-GB"/>
        </w:rPr>
        <w:t>die</w:t>
      </w:r>
      <w:r w:rsidRPr="002A7DB9">
        <w:rPr>
          <w:rFonts w:ascii="Times" w:hAnsi="Times" w:cs="Times"/>
          <w:color w:val="000000" w:themeColor="text1"/>
          <w:sz w:val="24"/>
          <w:szCs w:val="24"/>
          <w:lang w:val="en-GB"/>
        </w:rPr>
        <w:t xml:space="preserve">, and they die, for they are mortal and finite beings, dwelling on the earth and bound by the earth. In an age rampant with human self-aggrandisement, death reminds us of our place in the world. We are neither the centre of history nor the measure of all things. Rather, we are in the midst of beings. </w:t>
      </w:r>
    </w:p>
    <w:p w14:paraId="19E23638" w14:textId="77777777" w:rsidR="00A2286D" w:rsidRPr="002A7DB9" w:rsidRDefault="00A2286D" w:rsidP="00A2286D">
      <w:pPr>
        <w:pStyle w:val="Text"/>
        <w:spacing w:line="360" w:lineRule="auto"/>
        <w:jc w:val="both"/>
        <w:rPr>
          <w:rFonts w:ascii="Times" w:hAnsi="Times" w:cs="Times"/>
          <w:color w:val="000000" w:themeColor="text1"/>
          <w:sz w:val="24"/>
          <w:szCs w:val="24"/>
          <w:lang w:val="en-GB"/>
        </w:rPr>
      </w:pPr>
      <w:r w:rsidRPr="002A7DB9">
        <w:rPr>
          <w:rFonts w:ascii="Times" w:eastAsia="Times" w:hAnsi="Times" w:cs="Times"/>
          <w:color w:val="000000" w:themeColor="text1"/>
          <w:sz w:val="24"/>
          <w:szCs w:val="24"/>
          <w:lang w:val="en-GB"/>
        </w:rPr>
        <w:tab/>
        <w:t>Heidegger’s teacher, Husserl, on the other hand, levels the exact opposite accusation against Heidegger</w:t>
      </w:r>
      <w:r w:rsidRPr="002A7DB9">
        <w:rPr>
          <w:rFonts w:ascii="Times" w:hAnsi="Times" w:cs="Times"/>
          <w:color w:val="000000" w:themeColor="text1"/>
          <w:sz w:val="24"/>
          <w:szCs w:val="24"/>
          <w:lang w:val="en-GB"/>
        </w:rPr>
        <w:t xml:space="preserve">’s analysis of death in </w:t>
      </w:r>
      <w:r w:rsidRPr="002A7DB9">
        <w:rPr>
          <w:rFonts w:ascii="Times" w:hAnsi="Times" w:cs="Times"/>
          <w:i/>
          <w:iCs/>
          <w:color w:val="000000" w:themeColor="text1"/>
          <w:sz w:val="24"/>
          <w:szCs w:val="24"/>
          <w:lang w:val="en-GB"/>
        </w:rPr>
        <w:t>Being and Time</w:t>
      </w:r>
      <w:r w:rsidRPr="002A7DB9">
        <w:rPr>
          <w:rFonts w:ascii="Times" w:hAnsi="Times" w:cs="Times"/>
          <w:color w:val="000000" w:themeColor="text1"/>
          <w:sz w:val="24"/>
          <w:szCs w:val="24"/>
          <w:lang w:val="en-GB"/>
        </w:rPr>
        <w:t xml:space="preserve">. While </w:t>
      </w:r>
      <w:proofErr w:type="spellStart"/>
      <w:r w:rsidRPr="002A7DB9">
        <w:rPr>
          <w:rFonts w:ascii="Times" w:hAnsi="Times" w:cs="Times"/>
          <w:color w:val="000000" w:themeColor="text1"/>
          <w:sz w:val="24"/>
          <w:szCs w:val="24"/>
          <w:lang w:val="en-GB"/>
        </w:rPr>
        <w:t>Givsan</w:t>
      </w:r>
      <w:proofErr w:type="spellEnd"/>
      <w:r w:rsidRPr="002A7DB9">
        <w:rPr>
          <w:rFonts w:ascii="Times" w:hAnsi="Times" w:cs="Times"/>
          <w:color w:val="000000" w:themeColor="text1"/>
          <w:sz w:val="24"/>
          <w:szCs w:val="24"/>
          <w:lang w:val="en-GB"/>
        </w:rPr>
        <w:t xml:space="preserve"> sees Heidegger’s interpretation of death at the heart of Heidegger’s “inhumaneness”, Husserl does not accuse Heidegger of reducing human beings to mortality. Instead, Husserl argues that Heidegger reduces the peril of death: “The dazzling, profound ways in which Heidegger tackles death will hardly prove acceptable to death.” (Husserl 1985: 332</w:t>
      </w:r>
      <w:r w:rsidRPr="002A7DB9">
        <w:rPr>
          <w:rStyle w:val="FootnoteReference"/>
          <w:rFonts w:ascii="Times" w:hAnsi="Times" w:cs="Times"/>
          <w:color w:val="000000" w:themeColor="text1"/>
          <w:sz w:val="24"/>
          <w:szCs w:val="24"/>
          <w:lang w:val="en-GB"/>
        </w:rPr>
        <w:footnoteReference w:id="5"/>
      </w:r>
      <w:r w:rsidRPr="002A7DB9">
        <w:rPr>
          <w:rFonts w:ascii="Times" w:hAnsi="Times" w:cs="Times"/>
          <w:color w:val="000000" w:themeColor="text1"/>
          <w:sz w:val="24"/>
          <w:szCs w:val="24"/>
          <w:lang w:val="en-GB"/>
        </w:rPr>
        <w:t>) In my view, Husserl’s interpretation fails to see the true meaning of death for Heidegger’s thought. Neither does Heidegger reduce existence to death, nor does he try to tackle or domesticate death. Rather, death is welcomed into existence, not as domesticated and tamed, but as a mystery of our existence.</w:t>
      </w:r>
    </w:p>
    <w:p w14:paraId="594737F2" w14:textId="67AAD589" w:rsidR="00A2286D" w:rsidRDefault="00A2286D">
      <w:pPr>
        <w:rPr>
          <w:rFonts w:ascii="Times" w:hAnsi="Times"/>
        </w:rPr>
      </w:pPr>
    </w:p>
    <w:p w14:paraId="5B4E9DDC" w14:textId="77777777" w:rsidR="00CD7E0F" w:rsidRPr="002A7DB9" w:rsidRDefault="00CD7E0F" w:rsidP="00CD7E0F">
      <w:pPr>
        <w:rPr>
          <w:rFonts w:ascii="Times" w:eastAsia="Arial Unicode MS" w:hAnsi="Times" w:cs="Times"/>
          <w:b/>
          <w:bCs/>
          <w:color w:val="000000" w:themeColor="text1"/>
          <w:sz w:val="26"/>
          <w:szCs w:val="26"/>
        </w:rPr>
      </w:pPr>
      <w:r w:rsidRPr="002A7DB9">
        <w:rPr>
          <w:rFonts w:ascii="Times" w:eastAsia="Arial Unicode MS" w:hAnsi="Times" w:cs="Times"/>
          <w:b/>
          <w:bCs/>
          <w:i/>
          <w:iCs/>
          <w:color w:val="000000" w:themeColor="text1"/>
          <w:sz w:val="26"/>
          <w:szCs w:val="26"/>
        </w:rPr>
        <w:t>References Introduction</w:t>
      </w:r>
      <w:r w:rsidRPr="002A7DB9">
        <w:rPr>
          <w:rFonts w:ascii="Times" w:eastAsia="Arial Unicode MS" w:hAnsi="Times" w:cs="Times"/>
          <w:b/>
          <w:bCs/>
          <w:color w:val="000000" w:themeColor="text1"/>
          <w:sz w:val="26"/>
          <w:szCs w:val="26"/>
        </w:rPr>
        <w:t>:</w:t>
      </w:r>
    </w:p>
    <w:p w14:paraId="720AD91C" w14:textId="77777777" w:rsidR="00CD7E0F" w:rsidRPr="002A7DB9" w:rsidRDefault="00CD7E0F" w:rsidP="00CD7E0F">
      <w:pPr>
        <w:rPr>
          <w:rFonts w:ascii="Times" w:eastAsia="Arial Unicode MS" w:hAnsi="Times" w:cs="Times"/>
          <w:color w:val="000000" w:themeColor="text1"/>
        </w:rPr>
      </w:pPr>
    </w:p>
    <w:p w14:paraId="2537FF5C" w14:textId="77777777" w:rsidR="00CD7E0F" w:rsidRPr="002A7DB9" w:rsidRDefault="00CD7E0F" w:rsidP="00CD7E0F">
      <w:pPr>
        <w:pStyle w:val="ListParagraph"/>
        <w:numPr>
          <w:ilvl w:val="0"/>
          <w:numId w:val="1"/>
        </w:numPr>
        <w:rPr>
          <w:rFonts w:ascii="Times" w:hAnsi="Times" w:cs="Times"/>
          <w:color w:val="000000" w:themeColor="text1"/>
          <w:sz w:val="24"/>
          <w:szCs w:val="24"/>
        </w:rPr>
      </w:pPr>
      <w:r w:rsidRPr="002A7DB9">
        <w:rPr>
          <w:rFonts w:ascii="Times" w:hAnsi="Times" w:cs="Times"/>
          <w:color w:val="000000" w:themeColor="text1"/>
          <w:sz w:val="24"/>
          <w:szCs w:val="24"/>
        </w:rPr>
        <w:t xml:space="preserve">Works by Heidegger: </w:t>
      </w:r>
    </w:p>
    <w:p w14:paraId="704C2D62" w14:textId="77777777" w:rsidR="00CD7E0F" w:rsidRPr="002A7DB9" w:rsidRDefault="00CD7E0F" w:rsidP="00CD7E0F">
      <w:pPr>
        <w:rPr>
          <w:rFonts w:ascii="Times" w:hAnsi="Times" w:cs="Times"/>
          <w:color w:val="000000" w:themeColor="text1"/>
        </w:rPr>
      </w:pPr>
    </w:p>
    <w:p w14:paraId="3575F4F3" w14:textId="77777777" w:rsidR="00CD7E0F" w:rsidRPr="002A7DB9" w:rsidRDefault="00CD7E0F" w:rsidP="00CD7E0F">
      <w:pPr>
        <w:pStyle w:val="Text"/>
        <w:jc w:val="both"/>
        <w:rPr>
          <w:rFonts w:ascii="Times" w:eastAsia="Times" w:hAnsi="Times" w:cs="Times"/>
          <w:sz w:val="24"/>
          <w:szCs w:val="24"/>
          <w:lang w:val="en-GB"/>
        </w:rPr>
      </w:pPr>
      <w:r w:rsidRPr="002A7DB9">
        <w:rPr>
          <w:rFonts w:ascii="Times" w:hAnsi="Times"/>
          <w:sz w:val="24"/>
          <w:szCs w:val="24"/>
          <w:lang w:val="en-GB"/>
        </w:rPr>
        <w:t xml:space="preserve">Heidegger, Martin. 1967. </w:t>
      </w:r>
      <w:r w:rsidRPr="002A7DB9">
        <w:rPr>
          <w:rFonts w:ascii="Times" w:hAnsi="Times"/>
          <w:i/>
          <w:iCs/>
          <w:sz w:val="24"/>
          <w:szCs w:val="24"/>
          <w:lang w:val="en-GB"/>
        </w:rPr>
        <w:t>Sein und Zeit</w:t>
      </w:r>
      <w:r w:rsidRPr="002A7DB9">
        <w:rPr>
          <w:rFonts w:ascii="Times" w:hAnsi="Times"/>
          <w:sz w:val="24"/>
          <w:szCs w:val="24"/>
          <w:lang w:val="en-GB"/>
        </w:rPr>
        <w:t xml:space="preserve"> (</w:t>
      </w:r>
      <w:proofErr w:type="spellStart"/>
      <w:r w:rsidRPr="002A7DB9">
        <w:rPr>
          <w:rFonts w:ascii="Times" w:hAnsi="Times"/>
          <w:sz w:val="24"/>
          <w:szCs w:val="24"/>
          <w:lang w:val="en-GB"/>
        </w:rPr>
        <w:t>elfte</w:t>
      </w:r>
      <w:proofErr w:type="spellEnd"/>
      <w:r w:rsidRPr="002A7DB9">
        <w:rPr>
          <w:rFonts w:ascii="Times" w:hAnsi="Times"/>
          <w:sz w:val="24"/>
          <w:szCs w:val="24"/>
          <w:lang w:val="en-GB"/>
        </w:rPr>
        <w:t xml:space="preserve"> </w:t>
      </w:r>
      <w:proofErr w:type="spellStart"/>
      <w:r w:rsidRPr="002A7DB9">
        <w:rPr>
          <w:rFonts w:ascii="Times" w:hAnsi="Times"/>
          <w:sz w:val="24"/>
          <w:szCs w:val="24"/>
          <w:lang w:val="en-GB"/>
        </w:rPr>
        <w:t>unveränderte</w:t>
      </w:r>
      <w:proofErr w:type="spellEnd"/>
      <w:r w:rsidRPr="002A7DB9">
        <w:rPr>
          <w:rFonts w:ascii="Times" w:hAnsi="Times"/>
          <w:sz w:val="24"/>
          <w:szCs w:val="24"/>
          <w:lang w:val="en-GB"/>
        </w:rPr>
        <w:t xml:space="preserve"> </w:t>
      </w:r>
      <w:proofErr w:type="spellStart"/>
      <w:r w:rsidRPr="002A7DB9">
        <w:rPr>
          <w:rFonts w:ascii="Times" w:hAnsi="Times"/>
          <w:sz w:val="24"/>
          <w:szCs w:val="24"/>
          <w:lang w:val="en-GB"/>
        </w:rPr>
        <w:t>Auflage</w:t>
      </w:r>
      <w:proofErr w:type="spellEnd"/>
      <w:r w:rsidRPr="002A7DB9">
        <w:rPr>
          <w:rFonts w:ascii="Times" w:hAnsi="Times"/>
          <w:sz w:val="24"/>
          <w:szCs w:val="24"/>
          <w:lang w:val="en-GB"/>
        </w:rPr>
        <w:t>). Tübingen: Max Niemeyer Verlag.</w:t>
      </w:r>
    </w:p>
    <w:p w14:paraId="0942DAEF" w14:textId="77777777" w:rsidR="00CD7E0F" w:rsidRPr="002A7DB9" w:rsidRDefault="00CD7E0F" w:rsidP="00CD7E0F">
      <w:pPr>
        <w:rPr>
          <w:rFonts w:ascii="Times" w:hAnsi="Times" w:cs="Times"/>
          <w:color w:val="000000" w:themeColor="text1"/>
        </w:rPr>
      </w:pPr>
    </w:p>
    <w:p w14:paraId="64D5AF54" w14:textId="77777777" w:rsidR="00CD7E0F" w:rsidRPr="002A7DB9" w:rsidRDefault="00CD7E0F" w:rsidP="00CD7E0F">
      <w:pPr>
        <w:pStyle w:val="Text"/>
        <w:jc w:val="both"/>
        <w:rPr>
          <w:rFonts w:ascii="Times" w:eastAsia="Times" w:hAnsi="Times" w:cs="Times"/>
          <w:sz w:val="24"/>
          <w:szCs w:val="24"/>
          <w:lang w:val="en-GB"/>
        </w:rPr>
      </w:pPr>
      <w:r w:rsidRPr="002A7DB9">
        <w:rPr>
          <w:rFonts w:ascii="Times" w:hAnsi="Times"/>
          <w:sz w:val="24"/>
          <w:szCs w:val="24"/>
          <w:lang w:val="en-GB"/>
        </w:rPr>
        <w:t xml:space="preserve">GA 12 </w:t>
      </w:r>
      <w:r w:rsidRPr="002A7DB9">
        <w:rPr>
          <w:rFonts w:ascii="Times" w:hAnsi="Times"/>
          <w:sz w:val="24"/>
          <w:szCs w:val="24"/>
          <w:lang w:val="en-GB"/>
        </w:rPr>
        <w:tab/>
      </w:r>
      <w:proofErr w:type="spellStart"/>
      <w:r w:rsidRPr="002A7DB9">
        <w:rPr>
          <w:rFonts w:ascii="Times" w:hAnsi="Times"/>
          <w:i/>
          <w:iCs/>
          <w:sz w:val="24"/>
          <w:szCs w:val="24"/>
          <w:lang w:val="en-GB"/>
        </w:rPr>
        <w:t>Gesamtausgabe</w:t>
      </w:r>
      <w:proofErr w:type="spellEnd"/>
      <w:r w:rsidRPr="002A7DB9">
        <w:rPr>
          <w:rFonts w:ascii="Times" w:hAnsi="Times"/>
          <w:sz w:val="24"/>
          <w:szCs w:val="24"/>
          <w:lang w:val="en-GB"/>
        </w:rPr>
        <w:t xml:space="preserve">, Vol. 12: </w:t>
      </w:r>
      <w:proofErr w:type="spellStart"/>
      <w:r w:rsidRPr="002A7DB9">
        <w:rPr>
          <w:rFonts w:ascii="Times" w:hAnsi="Times"/>
          <w:i/>
          <w:iCs/>
          <w:sz w:val="24"/>
          <w:szCs w:val="24"/>
          <w:lang w:val="en-GB"/>
        </w:rPr>
        <w:t>Unterwegs</w:t>
      </w:r>
      <w:proofErr w:type="spellEnd"/>
      <w:r w:rsidRPr="002A7DB9">
        <w:rPr>
          <w:rFonts w:ascii="Times" w:hAnsi="Times"/>
          <w:i/>
          <w:iCs/>
          <w:sz w:val="24"/>
          <w:szCs w:val="24"/>
          <w:lang w:val="en-GB"/>
        </w:rPr>
        <w:t xml:space="preserve"> </w:t>
      </w:r>
      <w:proofErr w:type="spellStart"/>
      <w:r w:rsidRPr="002A7DB9">
        <w:rPr>
          <w:rFonts w:ascii="Times" w:hAnsi="Times"/>
          <w:i/>
          <w:iCs/>
          <w:sz w:val="24"/>
          <w:szCs w:val="24"/>
          <w:lang w:val="en-GB"/>
        </w:rPr>
        <w:t>zur</w:t>
      </w:r>
      <w:proofErr w:type="spellEnd"/>
      <w:r w:rsidRPr="002A7DB9">
        <w:rPr>
          <w:rFonts w:ascii="Times" w:hAnsi="Times"/>
          <w:i/>
          <w:iCs/>
          <w:sz w:val="24"/>
          <w:szCs w:val="24"/>
          <w:lang w:val="en-GB"/>
        </w:rPr>
        <w:t xml:space="preserve"> Sprache</w:t>
      </w:r>
      <w:r w:rsidRPr="002A7DB9">
        <w:rPr>
          <w:rFonts w:ascii="Times" w:hAnsi="Times"/>
          <w:sz w:val="24"/>
          <w:szCs w:val="24"/>
          <w:lang w:val="en-GB"/>
        </w:rPr>
        <w:t xml:space="preserve">. F.-W. von Herrmann, ed. Frankfurt am Main: Vittorio </w:t>
      </w:r>
      <w:proofErr w:type="spellStart"/>
      <w:r w:rsidRPr="002A7DB9">
        <w:rPr>
          <w:rFonts w:ascii="Times" w:hAnsi="Times"/>
          <w:sz w:val="24"/>
          <w:szCs w:val="24"/>
          <w:lang w:val="en-GB"/>
        </w:rPr>
        <w:t>Klostermann</w:t>
      </w:r>
      <w:proofErr w:type="spellEnd"/>
      <w:r w:rsidRPr="002A7DB9">
        <w:rPr>
          <w:rFonts w:ascii="Times" w:hAnsi="Times"/>
          <w:sz w:val="24"/>
          <w:szCs w:val="24"/>
          <w:lang w:val="en-GB"/>
        </w:rPr>
        <w:t xml:space="preserve">, 1985. </w:t>
      </w:r>
    </w:p>
    <w:p w14:paraId="74B425AB" w14:textId="77777777" w:rsidR="00CD7E0F" w:rsidRPr="002A7DB9" w:rsidRDefault="00CD7E0F" w:rsidP="00CD7E0F">
      <w:pPr>
        <w:pStyle w:val="Text"/>
        <w:jc w:val="both"/>
        <w:rPr>
          <w:rFonts w:ascii="Times" w:hAnsi="Times"/>
          <w:sz w:val="24"/>
          <w:szCs w:val="24"/>
          <w:lang w:val="en-GB"/>
        </w:rPr>
      </w:pPr>
    </w:p>
    <w:p w14:paraId="3E161080" w14:textId="77777777" w:rsidR="00CD7E0F" w:rsidRPr="002A7DB9" w:rsidRDefault="00CD7E0F" w:rsidP="00CD7E0F">
      <w:pPr>
        <w:pStyle w:val="Text"/>
        <w:jc w:val="both"/>
        <w:rPr>
          <w:rFonts w:ascii="Times" w:eastAsia="Times" w:hAnsi="Times" w:cs="Times"/>
          <w:sz w:val="24"/>
          <w:szCs w:val="24"/>
          <w:lang w:val="en-GB"/>
        </w:rPr>
      </w:pPr>
      <w:r w:rsidRPr="002A7DB9">
        <w:rPr>
          <w:rFonts w:ascii="Times" w:hAnsi="Times"/>
          <w:sz w:val="24"/>
          <w:szCs w:val="24"/>
          <w:lang w:val="en-GB"/>
        </w:rPr>
        <w:t>GA 65</w:t>
      </w:r>
      <w:r w:rsidRPr="002A7DB9">
        <w:rPr>
          <w:rFonts w:ascii="Times" w:hAnsi="Times"/>
          <w:sz w:val="24"/>
          <w:szCs w:val="24"/>
          <w:lang w:val="en-GB"/>
        </w:rPr>
        <w:tab/>
      </w:r>
      <w:proofErr w:type="spellStart"/>
      <w:r w:rsidRPr="002A7DB9">
        <w:rPr>
          <w:rFonts w:ascii="Times" w:hAnsi="Times"/>
          <w:i/>
          <w:iCs/>
          <w:sz w:val="24"/>
          <w:szCs w:val="24"/>
          <w:lang w:val="en-GB"/>
        </w:rPr>
        <w:t>Gesamtausgabe</w:t>
      </w:r>
      <w:proofErr w:type="spellEnd"/>
      <w:r w:rsidRPr="002A7DB9">
        <w:rPr>
          <w:rFonts w:ascii="Times" w:hAnsi="Times"/>
          <w:sz w:val="24"/>
          <w:szCs w:val="24"/>
          <w:lang w:val="en-GB"/>
        </w:rPr>
        <w:t xml:space="preserve">, Vol. 65: </w:t>
      </w:r>
      <w:proofErr w:type="spellStart"/>
      <w:r w:rsidRPr="002A7DB9">
        <w:rPr>
          <w:rFonts w:ascii="Times" w:hAnsi="Times"/>
          <w:i/>
          <w:iCs/>
          <w:sz w:val="24"/>
          <w:szCs w:val="24"/>
          <w:lang w:val="en-GB"/>
        </w:rPr>
        <w:t>Beiträge</w:t>
      </w:r>
      <w:proofErr w:type="spellEnd"/>
      <w:r w:rsidRPr="002A7DB9">
        <w:rPr>
          <w:rFonts w:ascii="Times" w:hAnsi="Times"/>
          <w:i/>
          <w:iCs/>
          <w:sz w:val="24"/>
          <w:szCs w:val="24"/>
          <w:lang w:val="en-GB"/>
        </w:rPr>
        <w:t xml:space="preserve"> </w:t>
      </w:r>
      <w:proofErr w:type="spellStart"/>
      <w:r w:rsidRPr="002A7DB9">
        <w:rPr>
          <w:rFonts w:ascii="Times" w:hAnsi="Times"/>
          <w:i/>
          <w:iCs/>
          <w:sz w:val="24"/>
          <w:szCs w:val="24"/>
          <w:lang w:val="en-GB"/>
        </w:rPr>
        <w:t>zur</w:t>
      </w:r>
      <w:proofErr w:type="spellEnd"/>
      <w:r w:rsidRPr="002A7DB9">
        <w:rPr>
          <w:rFonts w:ascii="Times" w:hAnsi="Times"/>
          <w:i/>
          <w:iCs/>
          <w:sz w:val="24"/>
          <w:szCs w:val="24"/>
          <w:lang w:val="en-GB"/>
        </w:rPr>
        <w:t xml:space="preserve"> Philosophie (</w:t>
      </w:r>
      <w:proofErr w:type="spellStart"/>
      <w:r w:rsidRPr="002A7DB9">
        <w:rPr>
          <w:rFonts w:ascii="Times" w:hAnsi="Times"/>
          <w:i/>
          <w:iCs/>
          <w:sz w:val="24"/>
          <w:szCs w:val="24"/>
          <w:lang w:val="en-GB"/>
        </w:rPr>
        <w:t>Vom</w:t>
      </w:r>
      <w:proofErr w:type="spellEnd"/>
      <w:r w:rsidRPr="002A7DB9">
        <w:rPr>
          <w:rFonts w:ascii="Times" w:hAnsi="Times"/>
          <w:i/>
          <w:iCs/>
          <w:sz w:val="24"/>
          <w:szCs w:val="24"/>
          <w:lang w:val="en-GB"/>
        </w:rPr>
        <w:t xml:space="preserve"> Ereignis)</w:t>
      </w:r>
      <w:r w:rsidRPr="002A7DB9">
        <w:rPr>
          <w:rFonts w:ascii="Times" w:hAnsi="Times"/>
          <w:sz w:val="24"/>
          <w:szCs w:val="24"/>
          <w:lang w:val="en-GB"/>
        </w:rPr>
        <w:t xml:space="preserve">. F.-W. von Herrmann, ed. Frankfurt am Main: Vittorio </w:t>
      </w:r>
      <w:proofErr w:type="spellStart"/>
      <w:r w:rsidRPr="002A7DB9">
        <w:rPr>
          <w:rFonts w:ascii="Times" w:hAnsi="Times"/>
          <w:sz w:val="24"/>
          <w:szCs w:val="24"/>
          <w:lang w:val="en-GB"/>
        </w:rPr>
        <w:t>Klostermann</w:t>
      </w:r>
      <w:proofErr w:type="spellEnd"/>
      <w:r w:rsidRPr="002A7DB9">
        <w:rPr>
          <w:rFonts w:ascii="Times" w:hAnsi="Times"/>
          <w:sz w:val="24"/>
          <w:szCs w:val="24"/>
          <w:lang w:val="en-GB"/>
        </w:rPr>
        <w:t>, 1989.</w:t>
      </w:r>
    </w:p>
    <w:p w14:paraId="6F83D03F" w14:textId="77777777" w:rsidR="00CD7E0F" w:rsidRPr="002A7DB9" w:rsidRDefault="00CD7E0F" w:rsidP="00CD7E0F">
      <w:pPr>
        <w:pStyle w:val="Text"/>
        <w:jc w:val="both"/>
        <w:rPr>
          <w:rFonts w:ascii="Times" w:hAnsi="Times"/>
          <w:sz w:val="24"/>
          <w:szCs w:val="24"/>
          <w:lang w:val="en-GB"/>
        </w:rPr>
      </w:pPr>
    </w:p>
    <w:p w14:paraId="2ED8E13F" w14:textId="77777777" w:rsidR="00CD7E0F" w:rsidRPr="002A7DB9" w:rsidRDefault="00CD7E0F" w:rsidP="00CD7E0F">
      <w:pPr>
        <w:pStyle w:val="Text"/>
        <w:jc w:val="both"/>
        <w:rPr>
          <w:rFonts w:ascii="Times" w:hAnsi="Times"/>
          <w:sz w:val="24"/>
          <w:szCs w:val="24"/>
          <w:lang w:val="en-GB"/>
        </w:rPr>
      </w:pPr>
      <w:r w:rsidRPr="002A7DB9">
        <w:rPr>
          <w:rFonts w:ascii="Times" w:hAnsi="Times"/>
          <w:sz w:val="24"/>
          <w:szCs w:val="24"/>
          <w:lang w:val="en-GB"/>
        </w:rPr>
        <w:t xml:space="preserve">GA 71 </w:t>
      </w:r>
      <w:proofErr w:type="spellStart"/>
      <w:r w:rsidRPr="002A7DB9">
        <w:rPr>
          <w:rFonts w:ascii="Times" w:hAnsi="Times"/>
          <w:i/>
          <w:iCs/>
          <w:sz w:val="24"/>
          <w:szCs w:val="24"/>
          <w:lang w:val="en-GB"/>
        </w:rPr>
        <w:t>Gesamtausgabe</w:t>
      </w:r>
      <w:proofErr w:type="spellEnd"/>
      <w:r w:rsidRPr="002A7DB9">
        <w:rPr>
          <w:rFonts w:ascii="Times" w:hAnsi="Times"/>
          <w:sz w:val="24"/>
          <w:szCs w:val="24"/>
          <w:lang w:val="en-GB"/>
        </w:rPr>
        <w:t xml:space="preserve">, Vol. 71: </w:t>
      </w:r>
      <w:r w:rsidRPr="002A7DB9">
        <w:rPr>
          <w:rFonts w:ascii="Times" w:hAnsi="Times"/>
          <w:i/>
          <w:iCs/>
          <w:sz w:val="24"/>
          <w:szCs w:val="24"/>
          <w:lang w:val="en-GB"/>
        </w:rPr>
        <w:t>Das Ereignis</w:t>
      </w:r>
      <w:r w:rsidRPr="002A7DB9">
        <w:rPr>
          <w:rFonts w:ascii="Times" w:hAnsi="Times"/>
          <w:sz w:val="24"/>
          <w:szCs w:val="24"/>
          <w:lang w:val="en-GB"/>
        </w:rPr>
        <w:t xml:space="preserve">. F.-W. von Herrmann, ed. Frankfurt am Main: Vittorio </w:t>
      </w:r>
      <w:proofErr w:type="spellStart"/>
      <w:r w:rsidRPr="002A7DB9">
        <w:rPr>
          <w:rFonts w:ascii="Times" w:hAnsi="Times"/>
          <w:sz w:val="24"/>
          <w:szCs w:val="24"/>
          <w:lang w:val="en-GB"/>
        </w:rPr>
        <w:t>Klostermann</w:t>
      </w:r>
      <w:proofErr w:type="spellEnd"/>
      <w:r w:rsidRPr="002A7DB9">
        <w:rPr>
          <w:rFonts w:ascii="Times" w:hAnsi="Times"/>
          <w:sz w:val="24"/>
          <w:szCs w:val="24"/>
          <w:lang w:val="en-GB"/>
        </w:rPr>
        <w:t xml:space="preserve">, 2009. </w:t>
      </w:r>
    </w:p>
    <w:p w14:paraId="5E69B2D9" w14:textId="77777777" w:rsidR="00CD7E0F" w:rsidRPr="002A7DB9" w:rsidRDefault="00CD7E0F" w:rsidP="00CD7E0F">
      <w:pPr>
        <w:pStyle w:val="Text"/>
        <w:numPr>
          <w:ilvl w:val="0"/>
          <w:numId w:val="1"/>
        </w:numPr>
        <w:jc w:val="both"/>
        <w:rPr>
          <w:rFonts w:ascii="Times" w:hAnsi="Times"/>
          <w:sz w:val="24"/>
          <w:szCs w:val="24"/>
          <w:lang w:val="en-GB"/>
        </w:rPr>
      </w:pPr>
      <w:r w:rsidRPr="002A7DB9">
        <w:rPr>
          <w:rFonts w:ascii="Times" w:hAnsi="Times"/>
          <w:sz w:val="24"/>
          <w:szCs w:val="24"/>
          <w:lang w:val="en-GB"/>
        </w:rPr>
        <w:t>Translations of Heidegger</w:t>
      </w:r>
    </w:p>
    <w:p w14:paraId="17FF0D3F" w14:textId="77777777" w:rsidR="00CD7E0F" w:rsidRPr="002A7DB9" w:rsidRDefault="00CD7E0F" w:rsidP="00CD7E0F">
      <w:pPr>
        <w:pStyle w:val="Text"/>
        <w:jc w:val="both"/>
        <w:rPr>
          <w:rFonts w:ascii="Times" w:hAnsi="Times"/>
          <w:sz w:val="24"/>
          <w:szCs w:val="24"/>
          <w:lang w:val="en-GB"/>
        </w:rPr>
      </w:pPr>
    </w:p>
    <w:p w14:paraId="2EABD845" w14:textId="77777777" w:rsidR="00CD7E0F" w:rsidRPr="002A7DB9" w:rsidRDefault="00CD7E0F" w:rsidP="00CD7E0F">
      <w:pPr>
        <w:pStyle w:val="Text"/>
        <w:jc w:val="both"/>
        <w:rPr>
          <w:rFonts w:ascii="Times" w:hAnsi="Times"/>
          <w:sz w:val="24"/>
          <w:szCs w:val="24"/>
          <w:lang w:val="en-GB"/>
        </w:rPr>
      </w:pPr>
    </w:p>
    <w:p w14:paraId="11949341" w14:textId="77777777" w:rsidR="00CD7E0F" w:rsidRPr="002A7DB9" w:rsidRDefault="00CD7E0F" w:rsidP="00CD7E0F">
      <w:pPr>
        <w:pStyle w:val="Text"/>
        <w:jc w:val="both"/>
        <w:rPr>
          <w:rFonts w:ascii="Times" w:eastAsia="Times" w:hAnsi="Times" w:cs="Times"/>
          <w:sz w:val="24"/>
          <w:szCs w:val="24"/>
          <w:lang w:val="en-GB"/>
        </w:rPr>
      </w:pPr>
      <w:r w:rsidRPr="002A7DB9">
        <w:rPr>
          <w:rFonts w:ascii="Times" w:eastAsia="Times" w:hAnsi="Times" w:cs="Times"/>
          <w:sz w:val="24"/>
          <w:szCs w:val="24"/>
          <w:lang w:val="en-GB"/>
        </w:rPr>
        <w:t xml:space="preserve">Heidegger, Martin. 1996. </w:t>
      </w:r>
      <w:r w:rsidRPr="002A7DB9">
        <w:rPr>
          <w:rFonts w:ascii="Times" w:hAnsi="Times"/>
          <w:i/>
          <w:iCs/>
          <w:sz w:val="24"/>
          <w:szCs w:val="24"/>
          <w:lang w:val="en-GB"/>
        </w:rPr>
        <w:t>Being and Time</w:t>
      </w:r>
      <w:r w:rsidRPr="002A7DB9">
        <w:rPr>
          <w:rFonts w:ascii="Times" w:hAnsi="Times"/>
          <w:sz w:val="24"/>
          <w:szCs w:val="24"/>
          <w:lang w:val="en-GB"/>
        </w:rPr>
        <w:t>. Trans. Joan Stambaugh. Albany: New York State University Press.</w:t>
      </w:r>
    </w:p>
    <w:p w14:paraId="0BE1E355" w14:textId="77777777" w:rsidR="00CD7E0F" w:rsidRPr="002A7DB9" w:rsidRDefault="00CD7E0F" w:rsidP="00CD7E0F">
      <w:pPr>
        <w:pStyle w:val="Text"/>
        <w:jc w:val="both"/>
        <w:rPr>
          <w:rFonts w:ascii="Times" w:hAnsi="Times"/>
          <w:sz w:val="24"/>
          <w:szCs w:val="24"/>
          <w:lang w:val="en-GB"/>
        </w:rPr>
      </w:pPr>
    </w:p>
    <w:p w14:paraId="73DAE8A0" w14:textId="77777777" w:rsidR="00CD7E0F" w:rsidRPr="002A7DB9" w:rsidRDefault="00CD7E0F" w:rsidP="00CD7E0F">
      <w:pPr>
        <w:pStyle w:val="Text"/>
        <w:jc w:val="both"/>
        <w:rPr>
          <w:rFonts w:ascii="Times" w:hAnsi="Times"/>
          <w:sz w:val="24"/>
          <w:szCs w:val="24"/>
          <w:lang w:val="en-GB"/>
        </w:rPr>
      </w:pPr>
      <w:r w:rsidRPr="002A7DB9">
        <w:rPr>
          <w:rFonts w:ascii="Times" w:eastAsia="Times" w:hAnsi="Times" w:cs="Times"/>
          <w:sz w:val="24"/>
          <w:szCs w:val="24"/>
          <w:lang w:val="en-GB"/>
        </w:rPr>
        <w:t xml:space="preserve">Heidegger, Martin. 1971. </w:t>
      </w:r>
      <w:r w:rsidRPr="002A7DB9">
        <w:rPr>
          <w:rFonts w:ascii="Times" w:hAnsi="Times"/>
          <w:i/>
          <w:iCs/>
          <w:sz w:val="24"/>
          <w:szCs w:val="24"/>
          <w:lang w:val="en-GB"/>
        </w:rPr>
        <w:t>On the Way to Language</w:t>
      </w:r>
      <w:r w:rsidRPr="002A7DB9">
        <w:rPr>
          <w:rFonts w:ascii="Times" w:hAnsi="Times"/>
          <w:sz w:val="24"/>
          <w:szCs w:val="24"/>
          <w:lang w:val="en-GB"/>
        </w:rPr>
        <w:t>. Trans. Peter D. Hertz. New York: Harper &amp; Row.</w:t>
      </w:r>
    </w:p>
    <w:p w14:paraId="301B3D88" w14:textId="77777777" w:rsidR="00CD7E0F" w:rsidRPr="002A7DB9" w:rsidRDefault="00CD7E0F" w:rsidP="00CD7E0F">
      <w:pPr>
        <w:pStyle w:val="Text"/>
        <w:jc w:val="both"/>
        <w:rPr>
          <w:rFonts w:ascii="Times" w:hAnsi="Times"/>
          <w:sz w:val="24"/>
          <w:szCs w:val="24"/>
          <w:lang w:val="en-GB"/>
        </w:rPr>
      </w:pPr>
    </w:p>
    <w:p w14:paraId="20146A8B" w14:textId="77777777" w:rsidR="00CD7E0F" w:rsidRPr="002A7DB9" w:rsidRDefault="00CD7E0F" w:rsidP="00CD7E0F">
      <w:pPr>
        <w:pStyle w:val="Text"/>
        <w:jc w:val="both"/>
        <w:rPr>
          <w:rFonts w:ascii="Times" w:eastAsia="Times" w:hAnsi="Times" w:cs="Times"/>
          <w:sz w:val="24"/>
          <w:szCs w:val="24"/>
          <w:lang w:val="en-GB"/>
        </w:rPr>
      </w:pPr>
      <w:r w:rsidRPr="002A7DB9">
        <w:rPr>
          <w:rFonts w:ascii="Times" w:eastAsia="Times" w:hAnsi="Times" w:cs="Times"/>
          <w:sz w:val="24"/>
          <w:szCs w:val="24"/>
          <w:lang w:val="en-GB"/>
        </w:rPr>
        <w:t xml:space="preserve">Heidegger, Martin. 2009. </w:t>
      </w:r>
      <w:r w:rsidRPr="002A7DB9">
        <w:rPr>
          <w:rFonts w:ascii="Times" w:hAnsi="Times"/>
          <w:i/>
          <w:iCs/>
          <w:sz w:val="24"/>
          <w:szCs w:val="24"/>
          <w:lang w:val="en-GB"/>
        </w:rPr>
        <w:t xml:space="preserve">The Event. </w:t>
      </w:r>
      <w:r w:rsidRPr="002A7DB9">
        <w:rPr>
          <w:rFonts w:ascii="Times" w:hAnsi="Times"/>
          <w:sz w:val="24"/>
          <w:szCs w:val="24"/>
          <w:lang w:val="en-GB"/>
        </w:rPr>
        <w:t xml:space="preserve">Trans. Richard </w:t>
      </w:r>
      <w:proofErr w:type="spellStart"/>
      <w:r w:rsidRPr="002A7DB9">
        <w:rPr>
          <w:rFonts w:ascii="Times" w:hAnsi="Times"/>
          <w:sz w:val="24"/>
          <w:szCs w:val="24"/>
          <w:lang w:val="en-GB"/>
        </w:rPr>
        <w:t>Rojcewicz</w:t>
      </w:r>
      <w:proofErr w:type="spellEnd"/>
      <w:r w:rsidRPr="002A7DB9">
        <w:rPr>
          <w:rFonts w:ascii="Times" w:hAnsi="Times"/>
          <w:sz w:val="24"/>
          <w:szCs w:val="24"/>
          <w:lang w:val="en-GB"/>
        </w:rPr>
        <w:t xml:space="preserve">. Bloomington and Indianapolis: Indiana University Press. </w:t>
      </w:r>
    </w:p>
    <w:p w14:paraId="4A480BB2" w14:textId="77777777" w:rsidR="00CD7E0F" w:rsidRPr="002A7DB9" w:rsidRDefault="00CD7E0F" w:rsidP="00CD7E0F">
      <w:pPr>
        <w:pStyle w:val="Text"/>
        <w:jc w:val="both"/>
        <w:rPr>
          <w:rFonts w:ascii="Times" w:hAnsi="Times"/>
          <w:sz w:val="24"/>
          <w:szCs w:val="24"/>
          <w:lang w:val="en-GB"/>
        </w:rPr>
      </w:pPr>
    </w:p>
    <w:p w14:paraId="48F58427" w14:textId="77777777" w:rsidR="00CD7E0F" w:rsidRPr="002A7DB9" w:rsidRDefault="00CD7E0F" w:rsidP="00CD7E0F">
      <w:pPr>
        <w:pStyle w:val="Text"/>
        <w:jc w:val="both"/>
        <w:rPr>
          <w:rFonts w:ascii="Times" w:eastAsia="Times" w:hAnsi="Times" w:cs="Times"/>
          <w:sz w:val="24"/>
          <w:szCs w:val="24"/>
          <w:lang w:val="en-GB"/>
        </w:rPr>
      </w:pPr>
      <w:r w:rsidRPr="002A7DB9">
        <w:rPr>
          <w:rFonts w:ascii="Times" w:eastAsia="Times" w:hAnsi="Times" w:cs="Times"/>
          <w:sz w:val="24"/>
          <w:szCs w:val="24"/>
          <w:lang w:val="en-GB"/>
        </w:rPr>
        <w:t xml:space="preserve">Heidegger, Martin. 2012. </w:t>
      </w:r>
      <w:r w:rsidRPr="002A7DB9">
        <w:rPr>
          <w:rFonts w:ascii="Times" w:hAnsi="Times"/>
          <w:i/>
          <w:iCs/>
          <w:sz w:val="24"/>
          <w:szCs w:val="24"/>
          <w:lang w:val="en-GB"/>
        </w:rPr>
        <w:t>Contributions to Philosophy</w:t>
      </w:r>
      <w:r w:rsidRPr="002A7DB9">
        <w:rPr>
          <w:rFonts w:ascii="Times" w:hAnsi="Times"/>
          <w:sz w:val="24"/>
          <w:szCs w:val="24"/>
          <w:lang w:val="en-GB"/>
        </w:rPr>
        <w:t xml:space="preserve">. Trans. Richard </w:t>
      </w:r>
      <w:proofErr w:type="spellStart"/>
      <w:r w:rsidRPr="002A7DB9">
        <w:rPr>
          <w:rFonts w:ascii="Times" w:hAnsi="Times"/>
          <w:sz w:val="24"/>
          <w:szCs w:val="24"/>
          <w:lang w:val="en-GB"/>
        </w:rPr>
        <w:t>Rojcewicz</w:t>
      </w:r>
      <w:proofErr w:type="spellEnd"/>
      <w:r w:rsidRPr="002A7DB9">
        <w:rPr>
          <w:rFonts w:ascii="Times" w:hAnsi="Times"/>
          <w:sz w:val="24"/>
          <w:szCs w:val="24"/>
          <w:lang w:val="en-GB"/>
        </w:rPr>
        <w:t xml:space="preserve"> and Daniela Vallega-Neu. Bloomington: Indiana University Press.</w:t>
      </w:r>
    </w:p>
    <w:p w14:paraId="1FCECB01" w14:textId="61908D3F" w:rsidR="00CD7E0F" w:rsidRDefault="00CD7E0F">
      <w:pPr>
        <w:rPr>
          <w:rFonts w:ascii="Times" w:hAnsi="Times"/>
        </w:rPr>
      </w:pPr>
    </w:p>
    <w:p w14:paraId="018784DB" w14:textId="4700664D" w:rsidR="00CD7E0F" w:rsidRDefault="00CD7E0F">
      <w:pPr>
        <w:rPr>
          <w:rFonts w:ascii="Times" w:hAnsi="Times"/>
        </w:rPr>
      </w:pPr>
    </w:p>
    <w:p w14:paraId="75618045" w14:textId="77777777" w:rsidR="00CD7E0F" w:rsidRDefault="00CD7E0F">
      <w:pPr>
        <w:rPr>
          <w:rFonts w:ascii="Times" w:hAnsi="Times"/>
        </w:rPr>
      </w:pPr>
    </w:p>
    <w:p w14:paraId="3292137A" w14:textId="77777777" w:rsidR="00CD7E0F" w:rsidRPr="002A7DB9" w:rsidRDefault="00CD7E0F" w:rsidP="00CD7E0F">
      <w:pPr>
        <w:pStyle w:val="ListParagraph"/>
        <w:numPr>
          <w:ilvl w:val="0"/>
          <w:numId w:val="1"/>
        </w:numPr>
        <w:rPr>
          <w:rFonts w:ascii="Times" w:hAnsi="Times" w:cs="Times"/>
          <w:color w:val="000000" w:themeColor="text1"/>
          <w:sz w:val="24"/>
          <w:szCs w:val="24"/>
        </w:rPr>
      </w:pPr>
      <w:r w:rsidRPr="002A7DB9">
        <w:rPr>
          <w:rFonts w:ascii="Times" w:hAnsi="Times" w:cs="Times"/>
          <w:color w:val="000000" w:themeColor="text1"/>
          <w:sz w:val="24"/>
          <w:szCs w:val="24"/>
        </w:rPr>
        <w:t>Other Works</w:t>
      </w:r>
    </w:p>
    <w:p w14:paraId="2901FA2D" w14:textId="77777777" w:rsidR="00CD7E0F" w:rsidRPr="002A7DB9" w:rsidRDefault="00CD7E0F" w:rsidP="00CD7E0F">
      <w:pPr>
        <w:rPr>
          <w:rFonts w:ascii="Times" w:eastAsia="Arial Unicode MS" w:hAnsi="Times" w:cs="Times"/>
          <w:color w:val="000000" w:themeColor="text1"/>
        </w:rPr>
      </w:pPr>
    </w:p>
    <w:p w14:paraId="4BE7556E" w14:textId="77777777" w:rsidR="00CD7E0F" w:rsidRPr="002A7DB9" w:rsidRDefault="00CD7E0F" w:rsidP="00CD7E0F">
      <w:pPr>
        <w:rPr>
          <w:rFonts w:ascii="Times" w:eastAsia="Arial Unicode MS" w:hAnsi="Times" w:cs="Times"/>
          <w:color w:val="000000" w:themeColor="text1"/>
        </w:rPr>
      </w:pPr>
    </w:p>
    <w:p w14:paraId="04C548F0" w14:textId="77777777" w:rsidR="00CD7E0F" w:rsidRPr="002A7DB9" w:rsidRDefault="00CD7E0F" w:rsidP="00CD7E0F">
      <w:pPr>
        <w:pStyle w:val="Text"/>
        <w:jc w:val="both"/>
        <w:rPr>
          <w:rFonts w:ascii="Times" w:eastAsia="Times" w:hAnsi="Times" w:cs="Times"/>
          <w:sz w:val="24"/>
          <w:szCs w:val="24"/>
          <w:lang w:val="en-GB"/>
        </w:rPr>
      </w:pPr>
      <w:r w:rsidRPr="002A7DB9">
        <w:rPr>
          <w:rFonts w:ascii="Times" w:hAnsi="Times"/>
          <w:sz w:val="24"/>
          <w:szCs w:val="24"/>
          <w:lang w:val="en-GB"/>
        </w:rPr>
        <w:t xml:space="preserve">Adkins, Brent. 2007. </w:t>
      </w:r>
      <w:r w:rsidRPr="002A7DB9">
        <w:rPr>
          <w:rFonts w:ascii="Times" w:hAnsi="Times"/>
          <w:i/>
          <w:iCs/>
          <w:sz w:val="24"/>
          <w:szCs w:val="24"/>
          <w:lang w:val="en-GB"/>
        </w:rPr>
        <w:t>Death and Desire in Hegel, Heidegger and Deleuze</w:t>
      </w:r>
      <w:r w:rsidRPr="002A7DB9">
        <w:rPr>
          <w:rFonts w:ascii="Times" w:hAnsi="Times"/>
          <w:sz w:val="24"/>
          <w:szCs w:val="24"/>
          <w:lang w:val="en-GB"/>
        </w:rPr>
        <w:t>. Edinburgh: Edinburgh University Press.</w:t>
      </w:r>
    </w:p>
    <w:p w14:paraId="1F8BC8DA" w14:textId="77777777" w:rsidR="00CD7E0F" w:rsidRPr="002A7DB9" w:rsidRDefault="00CD7E0F" w:rsidP="00CD7E0F">
      <w:pPr>
        <w:pStyle w:val="Text"/>
        <w:jc w:val="both"/>
        <w:rPr>
          <w:rFonts w:ascii="Times" w:hAnsi="Times"/>
          <w:sz w:val="24"/>
          <w:szCs w:val="24"/>
          <w:lang w:val="en-GB"/>
        </w:rPr>
      </w:pPr>
    </w:p>
    <w:p w14:paraId="50A5065F" w14:textId="77777777" w:rsidR="00CD7E0F" w:rsidRPr="002A7DB9" w:rsidRDefault="00CD7E0F" w:rsidP="00CD7E0F">
      <w:pPr>
        <w:pStyle w:val="Text"/>
        <w:jc w:val="both"/>
        <w:rPr>
          <w:rFonts w:ascii="Times" w:eastAsia="Times" w:hAnsi="Times" w:cs="Times"/>
          <w:sz w:val="24"/>
          <w:szCs w:val="24"/>
          <w:lang w:val="en-GB"/>
        </w:rPr>
      </w:pPr>
      <w:r w:rsidRPr="002A7DB9">
        <w:rPr>
          <w:rFonts w:ascii="Times" w:hAnsi="Times"/>
          <w:sz w:val="24"/>
          <w:szCs w:val="24"/>
          <w:lang w:val="en-GB"/>
        </w:rPr>
        <w:t xml:space="preserve">Blattner, William. 1994. The Concept of Death in </w:t>
      </w:r>
      <w:r w:rsidRPr="002A7DB9">
        <w:rPr>
          <w:rFonts w:ascii="Times" w:hAnsi="Times"/>
          <w:i/>
          <w:iCs/>
          <w:sz w:val="24"/>
          <w:szCs w:val="24"/>
          <w:lang w:val="en-GB"/>
        </w:rPr>
        <w:t>Being and Time</w:t>
      </w:r>
      <w:r w:rsidRPr="002A7DB9">
        <w:rPr>
          <w:rFonts w:ascii="Times" w:hAnsi="Times"/>
          <w:sz w:val="24"/>
          <w:szCs w:val="24"/>
          <w:lang w:val="en-GB"/>
        </w:rPr>
        <w:t xml:space="preserve">. </w:t>
      </w:r>
      <w:proofErr w:type="gramStart"/>
      <w:r w:rsidRPr="002A7DB9">
        <w:rPr>
          <w:rFonts w:ascii="Times" w:hAnsi="Times"/>
          <w:i/>
          <w:iCs/>
          <w:sz w:val="24"/>
          <w:szCs w:val="24"/>
          <w:lang w:val="en-GB"/>
        </w:rPr>
        <w:t>Man</w:t>
      </w:r>
      <w:proofErr w:type="gramEnd"/>
      <w:r w:rsidRPr="002A7DB9">
        <w:rPr>
          <w:rFonts w:ascii="Times" w:hAnsi="Times"/>
          <w:i/>
          <w:iCs/>
          <w:sz w:val="24"/>
          <w:szCs w:val="24"/>
          <w:lang w:val="en-GB"/>
        </w:rPr>
        <w:t xml:space="preserve"> and World</w:t>
      </w:r>
      <w:r w:rsidRPr="002A7DB9">
        <w:rPr>
          <w:rFonts w:ascii="Times" w:hAnsi="Times"/>
          <w:sz w:val="24"/>
          <w:szCs w:val="24"/>
          <w:lang w:val="en-GB"/>
        </w:rPr>
        <w:t xml:space="preserve"> 27: 49–70.</w:t>
      </w:r>
    </w:p>
    <w:p w14:paraId="65F246AC" w14:textId="77777777" w:rsidR="00CD7E0F" w:rsidRPr="002A7DB9" w:rsidRDefault="00CD7E0F" w:rsidP="00CD7E0F">
      <w:pPr>
        <w:pStyle w:val="Text"/>
        <w:jc w:val="both"/>
        <w:rPr>
          <w:rFonts w:ascii="Times" w:hAnsi="Times"/>
          <w:sz w:val="24"/>
          <w:szCs w:val="24"/>
          <w:lang w:val="en-GB"/>
        </w:rPr>
      </w:pPr>
    </w:p>
    <w:p w14:paraId="1A8E1E5C" w14:textId="77777777" w:rsidR="00CD7E0F" w:rsidRPr="002A7DB9" w:rsidRDefault="00CD7E0F" w:rsidP="00CD7E0F">
      <w:pPr>
        <w:pStyle w:val="Text"/>
        <w:jc w:val="both"/>
        <w:rPr>
          <w:rFonts w:ascii="Times" w:eastAsia="Times" w:hAnsi="Times" w:cs="Times"/>
          <w:sz w:val="24"/>
          <w:szCs w:val="24"/>
          <w:lang w:val="en-GB"/>
        </w:rPr>
      </w:pPr>
      <w:proofErr w:type="spellStart"/>
      <w:r w:rsidRPr="002A7DB9">
        <w:rPr>
          <w:rFonts w:ascii="Times" w:hAnsi="Times"/>
          <w:sz w:val="24"/>
          <w:szCs w:val="24"/>
          <w:lang w:val="en-GB"/>
        </w:rPr>
        <w:t>Carel</w:t>
      </w:r>
      <w:proofErr w:type="spellEnd"/>
      <w:r w:rsidRPr="002A7DB9">
        <w:rPr>
          <w:rFonts w:ascii="Times" w:hAnsi="Times"/>
          <w:sz w:val="24"/>
          <w:szCs w:val="24"/>
          <w:lang w:val="en-GB"/>
        </w:rPr>
        <w:t xml:space="preserve">, </w:t>
      </w:r>
      <w:proofErr w:type="spellStart"/>
      <w:r w:rsidRPr="002A7DB9">
        <w:rPr>
          <w:rFonts w:ascii="Times" w:hAnsi="Times"/>
          <w:sz w:val="24"/>
          <w:szCs w:val="24"/>
          <w:lang w:val="en-GB"/>
        </w:rPr>
        <w:t>Havi</w:t>
      </w:r>
      <w:proofErr w:type="spellEnd"/>
      <w:r w:rsidRPr="002A7DB9">
        <w:rPr>
          <w:rFonts w:ascii="Times" w:hAnsi="Times"/>
          <w:sz w:val="24"/>
          <w:szCs w:val="24"/>
          <w:lang w:val="en-GB"/>
        </w:rPr>
        <w:t>. 2006.</w:t>
      </w:r>
      <w:r w:rsidRPr="002A7DB9">
        <w:rPr>
          <w:rFonts w:ascii="Times" w:hAnsi="Times"/>
          <w:i/>
          <w:iCs/>
          <w:sz w:val="24"/>
          <w:szCs w:val="24"/>
          <w:lang w:val="en-GB"/>
        </w:rPr>
        <w:t xml:space="preserve"> Life and Death in Freud and Heidegger. </w:t>
      </w:r>
      <w:r w:rsidRPr="002A7DB9">
        <w:rPr>
          <w:rFonts w:ascii="Times" w:hAnsi="Times"/>
          <w:sz w:val="24"/>
          <w:szCs w:val="24"/>
          <w:lang w:val="en-GB"/>
        </w:rPr>
        <w:t xml:space="preserve">Amsterdam: </w:t>
      </w:r>
      <w:proofErr w:type="spellStart"/>
      <w:r w:rsidRPr="002A7DB9">
        <w:rPr>
          <w:rFonts w:ascii="Times" w:hAnsi="Times"/>
          <w:sz w:val="24"/>
          <w:szCs w:val="24"/>
          <w:lang w:val="en-GB"/>
        </w:rPr>
        <w:t>Rodopi</w:t>
      </w:r>
      <w:proofErr w:type="spellEnd"/>
      <w:r w:rsidRPr="002A7DB9">
        <w:rPr>
          <w:rFonts w:ascii="Times" w:hAnsi="Times"/>
          <w:sz w:val="24"/>
          <w:szCs w:val="24"/>
          <w:lang w:val="en-GB"/>
        </w:rPr>
        <w:t xml:space="preserve"> Publisher.</w:t>
      </w:r>
    </w:p>
    <w:p w14:paraId="592F7C26" w14:textId="77777777" w:rsidR="00CD7E0F" w:rsidRPr="002A7DB9" w:rsidRDefault="00CD7E0F" w:rsidP="00CD7E0F">
      <w:pPr>
        <w:rPr>
          <w:rFonts w:ascii="Times" w:hAnsi="Times"/>
        </w:rPr>
      </w:pPr>
    </w:p>
    <w:p w14:paraId="0DBA97A6" w14:textId="77777777" w:rsidR="00CD7E0F" w:rsidRPr="002A7DB9" w:rsidRDefault="00CD7E0F" w:rsidP="00CD7E0F">
      <w:pPr>
        <w:pStyle w:val="Text"/>
        <w:jc w:val="both"/>
        <w:rPr>
          <w:rFonts w:ascii="Times" w:eastAsia="Times" w:hAnsi="Times" w:cs="Times"/>
          <w:sz w:val="24"/>
          <w:szCs w:val="24"/>
          <w:lang w:val="en-GB"/>
        </w:rPr>
      </w:pPr>
      <w:r w:rsidRPr="002A7DB9">
        <w:rPr>
          <w:rFonts w:ascii="Times" w:hAnsi="Times"/>
          <w:sz w:val="24"/>
          <w:szCs w:val="24"/>
          <w:lang w:val="en-GB"/>
        </w:rPr>
        <w:t xml:space="preserve">Chanter, Tina. 2002. </w:t>
      </w:r>
      <w:r w:rsidRPr="002A7DB9">
        <w:rPr>
          <w:rFonts w:ascii="Times" w:hAnsi="Times"/>
          <w:i/>
          <w:iCs/>
          <w:sz w:val="24"/>
          <w:szCs w:val="24"/>
          <w:lang w:val="en-GB"/>
        </w:rPr>
        <w:t>Time</w:t>
      </w:r>
      <w:r w:rsidRPr="002A7DB9">
        <w:rPr>
          <w:rFonts w:ascii="Times" w:hAnsi="Times"/>
          <w:sz w:val="24"/>
          <w:szCs w:val="24"/>
          <w:lang w:val="en-GB"/>
        </w:rPr>
        <w:t xml:space="preserve">, </w:t>
      </w:r>
      <w:r w:rsidRPr="002A7DB9">
        <w:rPr>
          <w:rFonts w:ascii="Times" w:hAnsi="Times"/>
          <w:i/>
          <w:iCs/>
          <w:sz w:val="24"/>
          <w:szCs w:val="24"/>
          <w:lang w:val="en-GB"/>
        </w:rPr>
        <w:t>Death, and the Feminine: Levinas with Heidegger</w:t>
      </w:r>
      <w:r w:rsidRPr="002A7DB9">
        <w:rPr>
          <w:rFonts w:ascii="Times" w:hAnsi="Times"/>
          <w:sz w:val="24"/>
          <w:szCs w:val="24"/>
          <w:lang w:val="en-GB"/>
        </w:rPr>
        <w:t>, Palo Alto: Stanford University Press.</w:t>
      </w:r>
    </w:p>
    <w:p w14:paraId="4A58669D" w14:textId="77777777" w:rsidR="00CD7E0F" w:rsidRPr="002A7DB9" w:rsidRDefault="00CD7E0F" w:rsidP="00CD7E0F">
      <w:pPr>
        <w:rPr>
          <w:rFonts w:ascii="Times" w:hAnsi="Times"/>
        </w:rPr>
      </w:pPr>
    </w:p>
    <w:p w14:paraId="3C656E6D" w14:textId="77777777" w:rsidR="00CD7E0F" w:rsidRPr="002A7DB9" w:rsidRDefault="00CD7E0F" w:rsidP="00CD7E0F">
      <w:pPr>
        <w:pStyle w:val="Text"/>
        <w:jc w:val="both"/>
        <w:rPr>
          <w:rFonts w:ascii="Times" w:eastAsia="Times" w:hAnsi="Times" w:cs="Times"/>
          <w:sz w:val="24"/>
          <w:szCs w:val="24"/>
          <w:lang w:val="en-GB"/>
        </w:rPr>
      </w:pPr>
      <w:r w:rsidRPr="002A7DB9">
        <w:rPr>
          <w:rFonts w:ascii="Times" w:hAnsi="Times"/>
          <w:sz w:val="24"/>
          <w:szCs w:val="24"/>
          <w:lang w:val="en-GB"/>
        </w:rPr>
        <w:t xml:space="preserve">Dastur, Françoise. 1996. </w:t>
      </w:r>
      <w:r w:rsidRPr="002A7DB9">
        <w:rPr>
          <w:rFonts w:ascii="Times" w:hAnsi="Times"/>
          <w:i/>
          <w:iCs/>
          <w:sz w:val="24"/>
          <w:szCs w:val="24"/>
          <w:lang w:val="en-GB"/>
        </w:rPr>
        <w:t>Death: An Essay on Finitude</w:t>
      </w:r>
      <w:r w:rsidRPr="002A7DB9">
        <w:rPr>
          <w:rFonts w:ascii="Times" w:hAnsi="Times"/>
          <w:sz w:val="24"/>
          <w:szCs w:val="24"/>
          <w:lang w:val="en-GB"/>
        </w:rPr>
        <w:t xml:space="preserve">. Trans. John Llewelyn. London: Athlone, 1996. </w:t>
      </w:r>
    </w:p>
    <w:p w14:paraId="1A4A19D3" w14:textId="77777777" w:rsidR="00CD7E0F" w:rsidRPr="002A7DB9" w:rsidRDefault="00CD7E0F" w:rsidP="00CD7E0F">
      <w:pPr>
        <w:rPr>
          <w:rFonts w:ascii="Times" w:hAnsi="Times"/>
        </w:rPr>
      </w:pPr>
    </w:p>
    <w:p w14:paraId="27CD7F68" w14:textId="77777777" w:rsidR="00CD7E0F" w:rsidRPr="002A7DB9" w:rsidRDefault="00CD7E0F" w:rsidP="00CD7E0F">
      <w:pPr>
        <w:pStyle w:val="Text"/>
        <w:jc w:val="both"/>
        <w:rPr>
          <w:rFonts w:ascii="Times" w:hAnsi="Times"/>
          <w:sz w:val="24"/>
          <w:szCs w:val="24"/>
          <w:lang w:val="en-GB"/>
        </w:rPr>
      </w:pPr>
      <w:r w:rsidRPr="002A7DB9">
        <w:rPr>
          <w:rFonts w:ascii="Times" w:hAnsi="Times"/>
          <w:sz w:val="24"/>
          <w:szCs w:val="24"/>
          <w:lang w:val="en-GB"/>
        </w:rPr>
        <w:t xml:space="preserve">Goethe, J.W. 1874. </w:t>
      </w:r>
      <w:r w:rsidRPr="002A7DB9">
        <w:rPr>
          <w:rFonts w:ascii="Times" w:hAnsi="Times"/>
          <w:i/>
          <w:iCs/>
          <w:sz w:val="24"/>
          <w:szCs w:val="24"/>
          <w:lang w:val="en-GB"/>
        </w:rPr>
        <w:t>The Poems of Goethe</w:t>
      </w:r>
      <w:r w:rsidRPr="002A7DB9">
        <w:rPr>
          <w:rFonts w:ascii="Times" w:hAnsi="Times"/>
          <w:sz w:val="24"/>
          <w:szCs w:val="24"/>
          <w:lang w:val="en-GB"/>
        </w:rPr>
        <w:t xml:space="preserve">. Trans. E.A. Bowring. London: George Bell and Sons, 1874. </w:t>
      </w:r>
    </w:p>
    <w:p w14:paraId="119D84C3" w14:textId="77777777" w:rsidR="00CD7E0F" w:rsidRPr="002A7DB9" w:rsidRDefault="00CD7E0F" w:rsidP="00CD7E0F">
      <w:pPr>
        <w:pStyle w:val="Text"/>
        <w:jc w:val="both"/>
        <w:rPr>
          <w:rFonts w:ascii="Times" w:hAnsi="Times"/>
          <w:sz w:val="24"/>
          <w:szCs w:val="24"/>
          <w:lang w:val="en-GB"/>
        </w:rPr>
      </w:pPr>
    </w:p>
    <w:p w14:paraId="62FAE75B" w14:textId="77777777" w:rsidR="00CD7E0F" w:rsidRPr="002A7DB9" w:rsidRDefault="00CD7E0F" w:rsidP="00CD7E0F">
      <w:pPr>
        <w:pStyle w:val="Text"/>
        <w:jc w:val="both"/>
        <w:rPr>
          <w:rFonts w:ascii="Times" w:hAnsi="Times"/>
          <w:sz w:val="24"/>
          <w:szCs w:val="24"/>
          <w:lang w:val="en-GB"/>
        </w:rPr>
      </w:pPr>
      <w:r w:rsidRPr="002A7DB9">
        <w:rPr>
          <w:rFonts w:ascii="Times" w:hAnsi="Times"/>
          <w:sz w:val="24"/>
          <w:szCs w:val="24"/>
          <w:lang w:val="en-GB"/>
        </w:rPr>
        <w:t xml:space="preserve">Harari, Yuval, Noah and Daniel </w:t>
      </w:r>
      <w:proofErr w:type="spellStart"/>
      <w:r w:rsidRPr="002A7DB9">
        <w:rPr>
          <w:rFonts w:ascii="Times" w:hAnsi="Times"/>
          <w:sz w:val="24"/>
          <w:szCs w:val="24"/>
          <w:lang w:val="en-GB"/>
        </w:rPr>
        <w:t>Kahnemann</w:t>
      </w:r>
      <w:proofErr w:type="spellEnd"/>
      <w:r w:rsidRPr="002A7DB9">
        <w:rPr>
          <w:rFonts w:ascii="Times" w:hAnsi="Times"/>
          <w:sz w:val="24"/>
          <w:szCs w:val="24"/>
          <w:lang w:val="en-GB"/>
        </w:rPr>
        <w:t xml:space="preserve">. 2015. Death is Optional. In online publication </w:t>
      </w:r>
      <w:r w:rsidRPr="002A7DB9">
        <w:rPr>
          <w:rFonts w:ascii="Times" w:hAnsi="Times"/>
          <w:i/>
          <w:iCs/>
          <w:sz w:val="24"/>
          <w:szCs w:val="24"/>
          <w:lang w:val="en-GB"/>
        </w:rPr>
        <w:t>Edge</w:t>
      </w:r>
      <w:r w:rsidRPr="002A7DB9">
        <w:rPr>
          <w:rFonts w:ascii="Times" w:hAnsi="Times"/>
          <w:sz w:val="24"/>
          <w:szCs w:val="24"/>
          <w:lang w:val="en-GB"/>
        </w:rPr>
        <w:t xml:space="preserve">. </w:t>
      </w:r>
      <w:hyperlink r:id="rId7" w:history="1">
        <w:r w:rsidRPr="002A7DB9">
          <w:rPr>
            <w:rStyle w:val="Hyperlink0"/>
            <w:rFonts w:ascii="Times" w:hAnsi="Times"/>
            <w:sz w:val="24"/>
            <w:szCs w:val="24"/>
            <w:lang w:val="en-GB"/>
          </w:rPr>
          <w:t>https://www.edge.org/conversation/yuval_noah_harari-daniel_kahneman-death-is-optional</w:t>
        </w:r>
      </w:hyperlink>
      <w:r w:rsidRPr="002A7DB9">
        <w:rPr>
          <w:rFonts w:ascii="Times" w:hAnsi="Times"/>
          <w:sz w:val="24"/>
          <w:szCs w:val="24"/>
          <w:lang w:val="en-GB"/>
        </w:rPr>
        <w:t>; accessed 10</w:t>
      </w:r>
      <w:r w:rsidRPr="002A7DB9">
        <w:rPr>
          <w:rFonts w:ascii="Times" w:hAnsi="Times"/>
          <w:sz w:val="24"/>
          <w:szCs w:val="24"/>
          <w:vertAlign w:val="superscript"/>
          <w:lang w:val="en-GB"/>
        </w:rPr>
        <w:t>th</w:t>
      </w:r>
      <w:r w:rsidRPr="002A7DB9">
        <w:rPr>
          <w:rFonts w:ascii="Times" w:hAnsi="Times"/>
          <w:sz w:val="24"/>
          <w:szCs w:val="24"/>
          <w:lang w:val="en-GB"/>
        </w:rPr>
        <w:t xml:space="preserve"> June 2019. </w:t>
      </w:r>
    </w:p>
    <w:p w14:paraId="4E8A88F1" w14:textId="77777777" w:rsidR="00CD7E0F" w:rsidRPr="002A7DB9" w:rsidRDefault="00CD7E0F" w:rsidP="00CD7E0F">
      <w:pPr>
        <w:pStyle w:val="Text"/>
        <w:jc w:val="both"/>
        <w:rPr>
          <w:rFonts w:ascii="Times" w:hAnsi="Times"/>
          <w:sz w:val="24"/>
          <w:szCs w:val="24"/>
          <w:lang w:val="en-GB"/>
        </w:rPr>
      </w:pPr>
    </w:p>
    <w:p w14:paraId="33B45B32" w14:textId="77777777" w:rsidR="00CD7E0F" w:rsidRPr="002A7DB9" w:rsidRDefault="00CD7E0F" w:rsidP="00CD7E0F">
      <w:pPr>
        <w:pStyle w:val="Text"/>
        <w:jc w:val="both"/>
        <w:rPr>
          <w:rFonts w:ascii="Times" w:eastAsia="Times" w:hAnsi="Times" w:cs="Times"/>
          <w:sz w:val="24"/>
          <w:szCs w:val="24"/>
          <w:lang w:val="en-GB"/>
        </w:rPr>
      </w:pPr>
      <w:r w:rsidRPr="002A7DB9">
        <w:rPr>
          <w:rFonts w:ascii="Times" w:hAnsi="Times"/>
          <w:sz w:val="24"/>
          <w:szCs w:val="24"/>
          <w:lang w:val="en-GB"/>
        </w:rPr>
        <w:t xml:space="preserve">Husserl, Edmund. 1985. </w:t>
      </w:r>
      <w:proofErr w:type="spellStart"/>
      <w:r w:rsidRPr="002A7DB9">
        <w:rPr>
          <w:rFonts w:ascii="Times" w:hAnsi="Times"/>
          <w:i/>
          <w:iCs/>
          <w:sz w:val="24"/>
          <w:szCs w:val="24"/>
          <w:lang w:val="en-GB"/>
        </w:rPr>
        <w:t>Einleitung</w:t>
      </w:r>
      <w:proofErr w:type="spellEnd"/>
      <w:r w:rsidRPr="002A7DB9">
        <w:rPr>
          <w:rFonts w:ascii="Times" w:hAnsi="Times"/>
          <w:i/>
          <w:iCs/>
          <w:sz w:val="24"/>
          <w:szCs w:val="24"/>
          <w:lang w:val="en-GB"/>
        </w:rPr>
        <w:t xml:space="preserve"> in die </w:t>
      </w:r>
      <w:proofErr w:type="spellStart"/>
      <w:r w:rsidRPr="002A7DB9">
        <w:rPr>
          <w:rFonts w:ascii="Times" w:hAnsi="Times"/>
          <w:i/>
          <w:iCs/>
          <w:sz w:val="24"/>
          <w:szCs w:val="24"/>
          <w:lang w:val="en-GB"/>
        </w:rPr>
        <w:t>Logik</w:t>
      </w:r>
      <w:proofErr w:type="spellEnd"/>
      <w:r w:rsidRPr="002A7DB9">
        <w:rPr>
          <w:rFonts w:ascii="Times" w:hAnsi="Times"/>
          <w:i/>
          <w:iCs/>
          <w:sz w:val="24"/>
          <w:szCs w:val="24"/>
          <w:lang w:val="en-GB"/>
        </w:rPr>
        <w:t xml:space="preserve"> und </w:t>
      </w:r>
      <w:proofErr w:type="spellStart"/>
      <w:r w:rsidRPr="002A7DB9">
        <w:rPr>
          <w:rFonts w:ascii="Times" w:hAnsi="Times"/>
          <w:i/>
          <w:iCs/>
          <w:sz w:val="24"/>
          <w:szCs w:val="24"/>
          <w:lang w:val="en-GB"/>
        </w:rPr>
        <w:t>Erkenntnistheorie</w:t>
      </w:r>
      <w:proofErr w:type="spellEnd"/>
      <w:r w:rsidRPr="002A7DB9">
        <w:rPr>
          <w:rFonts w:ascii="Times" w:hAnsi="Times"/>
          <w:i/>
          <w:iCs/>
          <w:sz w:val="24"/>
          <w:szCs w:val="24"/>
          <w:lang w:val="en-GB"/>
        </w:rPr>
        <w:t xml:space="preserve">. </w:t>
      </w:r>
      <w:proofErr w:type="spellStart"/>
      <w:r w:rsidRPr="002A7DB9">
        <w:rPr>
          <w:rFonts w:ascii="Times" w:hAnsi="Times"/>
          <w:i/>
          <w:iCs/>
          <w:sz w:val="24"/>
          <w:szCs w:val="24"/>
          <w:lang w:val="en-GB"/>
        </w:rPr>
        <w:t>Vorlesungen</w:t>
      </w:r>
      <w:proofErr w:type="spellEnd"/>
      <w:r w:rsidRPr="002A7DB9">
        <w:rPr>
          <w:rFonts w:ascii="Times" w:hAnsi="Times"/>
          <w:i/>
          <w:iCs/>
          <w:sz w:val="24"/>
          <w:szCs w:val="24"/>
          <w:lang w:val="en-GB"/>
        </w:rPr>
        <w:t xml:space="preserve"> 1906/07</w:t>
      </w:r>
      <w:r w:rsidRPr="002A7DB9">
        <w:rPr>
          <w:rFonts w:ascii="Times" w:hAnsi="Times"/>
          <w:sz w:val="24"/>
          <w:szCs w:val="24"/>
          <w:lang w:val="en-GB"/>
        </w:rPr>
        <w:t xml:space="preserve">. </w:t>
      </w:r>
      <w:proofErr w:type="spellStart"/>
      <w:r w:rsidRPr="002A7DB9">
        <w:rPr>
          <w:rFonts w:ascii="Times" w:hAnsi="Times"/>
          <w:i/>
          <w:iCs/>
          <w:sz w:val="24"/>
          <w:szCs w:val="24"/>
          <w:lang w:val="en-GB"/>
        </w:rPr>
        <w:t>Husserliana</w:t>
      </w:r>
      <w:proofErr w:type="spellEnd"/>
      <w:r w:rsidRPr="002A7DB9">
        <w:rPr>
          <w:rFonts w:ascii="Times" w:hAnsi="Times"/>
          <w:i/>
          <w:iCs/>
          <w:sz w:val="24"/>
          <w:szCs w:val="24"/>
          <w:lang w:val="en-GB"/>
        </w:rPr>
        <w:t xml:space="preserve"> 24</w:t>
      </w:r>
      <w:r w:rsidRPr="002A7DB9">
        <w:rPr>
          <w:rFonts w:ascii="Times" w:hAnsi="Times"/>
          <w:sz w:val="24"/>
          <w:szCs w:val="24"/>
          <w:lang w:val="en-GB"/>
        </w:rPr>
        <w:t xml:space="preserve">. The Hague: </w:t>
      </w:r>
      <w:proofErr w:type="spellStart"/>
      <w:r w:rsidRPr="002A7DB9">
        <w:rPr>
          <w:rFonts w:ascii="Times" w:hAnsi="Times"/>
          <w:sz w:val="24"/>
          <w:szCs w:val="24"/>
          <w:lang w:val="en-GB"/>
        </w:rPr>
        <w:t>Martinus</w:t>
      </w:r>
      <w:proofErr w:type="spellEnd"/>
      <w:r w:rsidRPr="002A7DB9">
        <w:rPr>
          <w:rFonts w:ascii="Times" w:hAnsi="Times"/>
          <w:sz w:val="24"/>
          <w:szCs w:val="24"/>
          <w:lang w:val="en-GB"/>
        </w:rPr>
        <w:t xml:space="preserve"> </w:t>
      </w:r>
      <w:proofErr w:type="spellStart"/>
      <w:r w:rsidRPr="002A7DB9">
        <w:rPr>
          <w:rFonts w:ascii="Times" w:hAnsi="Times"/>
          <w:sz w:val="24"/>
          <w:szCs w:val="24"/>
          <w:lang w:val="en-GB"/>
        </w:rPr>
        <w:t>Nijhoff</w:t>
      </w:r>
      <w:proofErr w:type="spellEnd"/>
      <w:r w:rsidRPr="002A7DB9">
        <w:rPr>
          <w:rFonts w:ascii="Times" w:hAnsi="Times"/>
          <w:sz w:val="24"/>
          <w:szCs w:val="24"/>
          <w:lang w:val="en-GB"/>
        </w:rPr>
        <w:t>.</w:t>
      </w:r>
    </w:p>
    <w:p w14:paraId="291B583E" w14:textId="77777777" w:rsidR="00CD7E0F" w:rsidRPr="002A7DB9" w:rsidRDefault="00CD7E0F" w:rsidP="00CD7E0F">
      <w:pPr>
        <w:rPr>
          <w:rFonts w:ascii="Times" w:hAnsi="Times"/>
        </w:rPr>
      </w:pPr>
    </w:p>
    <w:p w14:paraId="19151C84" w14:textId="77777777" w:rsidR="00CD7E0F" w:rsidRPr="002A7DB9" w:rsidRDefault="00CD7E0F" w:rsidP="00CD7E0F">
      <w:pPr>
        <w:pStyle w:val="Text"/>
        <w:jc w:val="both"/>
        <w:rPr>
          <w:rFonts w:ascii="Times" w:hAnsi="Times"/>
          <w:sz w:val="24"/>
          <w:szCs w:val="24"/>
          <w:lang w:val="en-GB"/>
        </w:rPr>
      </w:pPr>
      <w:r w:rsidRPr="002A7DB9">
        <w:rPr>
          <w:rFonts w:ascii="Times" w:hAnsi="Times"/>
          <w:sz w:val="24"/>
          <w:szCs w:val="24"/>
          <w:lang w:val="en-GB"/>
        </w:rPr>
        <w:t xml:space="preserve">Pattison, George. 2016. </w:t>
      </w:r>
      <w:r w:rsidRPr="002A7DB9">
        <w:rPr>
          <w:rFonts w:ascii="Times" w:hAnsi="Times"/>
          <w:i/>
          <w:iCs/>
          <w:sz w:val="24"/>
          <w:szCs w:val="24"/>
          <w:lang w:val="en-GB"/>
        </w:rPr>
        <w:t xml:space="preserve">Heidegger on Death: A Critical Theological Essay. </w:t>
      </w:r>
      <w:r w:rsidRPr="002A7DB9">
        <w:rPr>
          <w:rFonts w:ascii="Times" w:hAnsi="Times"/>
          <w:sz w:val="24"/>
          <w:szCs w:val="24"/>
          <w:lang w:val="en-GB"/>
        </w:rPr>
        <w:t>Routledge: London.</w:t>
      </w:r>
    </w:p>
    <w:p w14:paraId="59F3AD32" w14:textId="77777777" w:rsidR="00CD7E0F" w:rsidRPr="002A7DB9" w:rsidRDefault="00CD7E0F" w:rsidP="00CD7E0F">
      <w:pPr>
        <w:pStyle w:val="Text"/>
        <w:jc w:val="both"/>
        <w:rPr>
          <w:rFonts w:ascii="Times" w:hAnsi="Times"/>
          <w:sz w:val="24"/>
          <w:szCs w:val="24"/>
          <w:lang w:val="en-GB"/>
        </w:rPr>
      </w:pPr>
    </w:p>
    <w:p w14:paraId="74484EAC" w14:textId="77777777" w:rsidR="00CD7E0F" w:rsidRPr="002A7DB9" w:rsidRDefault="00CD7E0F" w:rsidP="00CD7E0F">
      <w:pPr>
        <w:pStyle w:val="Text"/>
        <w:jc w:val="both"/>
        <w:rPr>
          <w:rFonts w:ascii="Times" w:hAnsi="Times"/>
          <w:sz w:val="24"/>
          <w:szCs w:val="24"/>
          <w:lang w:val="en-GB"/>
        </w:rPr>
      </w:pPr>
      <w:r w:rsidRPr="002A7DB9">
        <w:rPr>
          <w:rFonts w:ascii="Times" w:hAnsi="Times"/>
          <w:sz w:val="24"/>
          <w:szCs w:val="24"/>
          <w:lang w:val="en-GB"/>
        </w:rPr>
        <w:t xml:space="preserve">Singh, R., Raj. 2013. </w:t>
      </w:r>
      <w:r w:rsidRPr="002A7DB9">
        <w:rPr>
          <w:rFonts w:ascii="Times" w:hAnsi="Times"/>
          <w:i/>
          <w:iCs/>
          <w:sz w:val="24"/>
          <w:szCs w:val="24"/>
          <w:lang w:val="en-GB"/>
        </w:rPr>
        <w:t>Heidegger, World, and Death</w:t>
      </w:r>
      <w:r w:rsidRPr="002A7DB9">
        <w:rPr>
          <w:rFonts w:ascii="Times" w:hAnsi="Times"/>
          <w:sz w:val="24"/>
          <w:szCs w:val="24"/>
          <w:lang w:val="en-GB"/>
        </w:rPr>
        <w:t>. Lanham: Rowman &amp; Lexington Publishing.</w:t>
      </w:r>
    </w:p>
    <w:p w14:paraId="14FF11D3" w14:textId="77777777" w:rsidR="00CD7E0F" w:rsidRPr="002A7DB9" w:rsidRDefault="00CD7E0F" w:rsidP="00CD7E0F">
      <w:pPr>
        <w:rPr>
          <w:rFonts w:ascii="Times" w:hAnsi="Times"/>
        </w:rPr>
      </w:pPr>
    </w:p>
    <w:p w14:paraId="185B9084" w14:textId="77777777" w:rsidR="00CD7E0F" w:rsidRPr="002A7DB9" w:rsidRDefault="00CD7E0F" w:rsidP="00CD7E0F">
      <w:pPr>
        <w:pStyle w:val="Text"/>
        <w:jc w:val="both"/>
        <w:rPr>
          <w:rFonts w:ascii="Times" w:eastAsia="Times" w:hAnsi="Times" w:cs="Times"/>
          <w:sz w:val="24"/>
          <w:szCs w:val="24"/>
          <w:lang w:val="en-GB"/>
        </w:rPr>
      </w:pPr>
      <w:r w:rsidRPr="002A7DB9">
        <w:rPr>
          <w:rFonts w:ascii="Times" w:hAnsi="Times"/>
          <w:sz w:val="24"/>
          <w:szCs w:val="24"/>
          <w:lang w:val="en-GB"/>
        </w:rPr>
        <w:t xml:space="preserve">Thomson, Iain. 2011. </w:t>
      </w:r>
      <w:r w:rsidRPr="002A7DB9">
        <w:rPr>
          <w:rFonts w:ascii="Times" w:hAnsi="Times"/>
          <w:i/>
          <w:iCs/>
          <w:sz w:val="24"/>
          <w:szCs w:val="24"/>
          <w:lang w:val="en-GB"/>
        </w:rPr>
        <w:t xml:space="preserve">Heidegger, Art, and Postmodernity. </w:t>
      </w:r>
      <w:r w:rsidRPr="002A7DB9">
        <w:rPr>
          <w:rFonts w:ascii="Times" w:hAnsi="Times"/>
          <w:sz w:val="24"/>
          <w:szCs w:val="24"/>
          <w:lang w:val="en-GB"/>
        </w:rPr>
        <w:t>Cambridge: Cambridge University Press, 2011.</w:t>
      </w:r>
    </w:p>
    <w:p w14:paraId="0BC3C8A9" w14:textId="77777777" w:rsidR="00CD7E0F" w:rsidRPr="002A7DB9" w:rsidRDefault="00CD7E0F" w:rsidP="00CD7E0F">
      <w:pPr>
        <w:rPr>
          <w:rFonts w:ascii="Times" w:hAnsi="Times"/>
        </w:rPr>
      </w:pPr>
    </w:p>
    <w:p w14:paraId="70F5B16A" w14:textId="77777777" w:rsidR="00CD7E0F" w:rsidRPr="002A7DB9" w:rsidRDefault="00CD7E0F" w:rsidP="00CD7E0F">
      <w:pPr>
        <w:pStyle w:val="Text"/>
        <w:jc w:val="both"/>
        <w:rPr>
          <w:rFonts w:ascii="Times" w:eastAsia="Times" w:hAnsi="Times" w:cs="Times"/>
          <w:sz w:val="24"/>
          <w:szCs w:val="24"/>
          <w:lang w:val="en-GB"/>
        </w:rPr>
      </w:pPr>
      <w:r w:rsidRPr="002A7DB9">
        <w:rPr>
          <w:rFonts w:ascii="Times" w:hAnsi="Times"/>
          <w:sz w:val="24"/>
          <w:szCs w:val="24"/>
          <w:lang w:val="en-GB"/>
        </w:rPr>
        <w:t xml:space="preserve">Thomson, Iain. 2013. Death and Demise in </w:t>
      </w:r>
      <w:r w:rsidRPr="002A7DB9">
        <w:rPr>
          <w:rFonts w:ascii="Times" w:hAnsi="Times"/>
          <w:i/>
          <w:iCs/>
          <w:sz w:val="24"/>
          <w:szCs w:val="24"/>
          <w:lang w:val="en-GB"/>
        </w:rPr>
        <w:t>Being and Time</w:t>
      </w:r>
      <w:r w:rsidRPr="002A7DB9">
        <w:rPr>
          <w:rFonts w:ascii="Times" w:hAnsi="Times"/>
          <w:sz w:val="24"/>
          <w:szCs w:val="24"/>
          <w:lang w:val="en-GB"/>
        </w:rPr>
        <w:t xml:space="preserve">. In </w:t>
      </w:r>
      <w:proofErr w:type="gramStart"/>
      <w:r w:rsidRPr="002A7DB9">
        <w:rPr>
          <w:rFonts w:ascii="Times" w:hAnsi="Times"/>
          <w:i/>
          <w:iCs/>
          <w:sz w:val="24"/>
          <w:szCs w:val="24"/>
          <w:lang w:val="en-GB"/>
        </w:rPr>
        <w:t>The</w:t>
      </w:r>
      <w:proofErr w:type="gramEnd"/>
      <w:r w:rsidRPr="002A7DB9">
        <w:rPr>
          <w:rFonts w:ascii="Times" w:hAnsi="Times"/>
          <w:i/>
          <w:iCs/>
          <w:sz w:val="24"/>
          <w:szCs w:val="24"/>
          <w:lang w:val="en-GB"/>
        </w:rPr>
        <w:t xml:space="preserve"> Cambridge Companion to Heidegger’s </w:t>
      </w:r>
      <w:r w:rsidRPr="002A7DB9">
        <w:rPr>
          <w:rFonts w:ascii="Times" w:hAnsi="Times"/>
          <w:sz w:val="24"/>
          <w:szCs w:val="24"/>
          <w:lang w:val="en-GB"/>
        </w:rPr>
        <w:t>Being and Time, ed. M. Wrathall, 260 – 290.Cambridge: Cambridge University Press.</w:t>
      </w:r>
    </w:p>
    <w:p w14:paraId="1CA42E4A" w14:textId="77777777" w:rsidR="00CD7E0F" w:rsidRPr="002A7DB9" w:rsidRDefault="00CD7E0F" w:rsidP="00CD7E0F">
      <w:pPr>
        <w:rPr>
          <w:rFonts w:ascii="Times" w:hAnsi="Times"/>
        </w:rPr>
      </w:pPr>
    </w:p>
    <w:p w14:paraId="069C3B0D" w14:textId="77777777" w:rsidR="00CD7E0F" w:rsidRPr="004E007A" w:rsidRDefault="00CD7E0F">
      <w:pPr>
        <w:rPr>
          <w:rFonts w:ascii="Times" w:hAnsi="Times"/>
        </w:rPr>
      </w:pPr>
    </w:p>
    <w:sectPr w:rsidR="00CD7E0F" w:rsidRPr="004E007A" w:rsidSect="00832E1F">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EA8AC" w14:textId="77777777" w:rsidR="00596F1E" w:rsidRDefault="00596F1E" w:rsidP="004E007A">
      <w:r>
        <w:separator/>
      </w:r>
    </w:p>
  </w:endnote>
  <w:endnote w:type="continuationSeparator" w:id="0">
    <w:p w14:paraId="36AE8F5F" w14:textId="77777777" w:rsidR="00596F1E" w:rsidRDefault="00596F1E" w:rsidP="004E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6410132"/>
      <w:docPartObj>
        <w:docPartGallery w:val="Page Numbers (Bottom of Page)"/>
        <w:docPartUnique/>
      </w:docPartObj>
    </w:sdtPr>
    <w:sdtEndPr>
      <w:rPr>
        <w:rStyle w:val="PageNumber"/>
      </w:rPr>
    </w:sdtEndPr>
    <w:sdtContent>
      <w:p w14:paraId="446A12CF" w14:textId="6F0CCB70" w:rsidR="004E007A" w:rsidRDefault="004E007A" w:rsidP="00A360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98FA67" w14:textId="77777777" w:rsidR="004E007A" w:rsidRDefault="004E007A" w:rsidP="004E00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5433260"/>
      <w:docPartObj>
        <w:docPartGallery w:val="Page Numbers (Bottom of Page)"/>
        <w:docPartUnique/>
      </w:docPartObj>
    </w:sdtPr>
    <w:sdtEndPr>
      <w:rPr>
        <w:rStyle w:val="PageNumber"/>
      </w:rPr>
    </w:sdtEndPr>
    <w:sdtContent>
      <w:p w14:paraId="2B7054CB" w14:textId="37ED5B1A" w:rsidR="004E007A" w:rsidRDefault="004E007A" w:rsidP="00A360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82D46D" w14:textId="77777777" w:rsidR="004E007A" w:rsidRDefault="004E007A" w:rsidP="004E00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0A22D" w14:textId="77777777" w:rsidR="00596F1E" w:rsidRDefault="00596F1E" w:rsidP="004E007A">
      <w:r>
        <w:separator/>
      </w:r>
    </w:p>
  </w:footnote>
  <w:footnote w:type="continuationSeparator" w:id="0">
    <w:p w14:paraId="430B9EC5" w14:textId="77777777" w:rsidR="00596F1E" w:rsidRDefault="00596F1E" w:rsidP="004E007A">
      <w:r>
        <w:continuationSeparator/>
      </w:r>
    </w:p>
  </w:footnote>
  <w:footnote w:id="1">
    <w:p w14:paraId="036956EF" w14:textId="77777777" w:rsidR="004E007A" w:rsidRPr="00586B76" w:rsidRDefault="004E007A" w:rsidP="004E007A">
      <w:pPr>
        <w:pStyle w:val="Text"/>
        <w:jc w:val="both"/>
        <w:rPr>
          <w:rFonts w:ascii="Times" w:eastAsia="Times" w:hAnsi="Times" w:cs="Times"/>
          <w:lang w:val="en-GB"/>
        </w:rPr>
      </w:pPr>
      <w:r w:rsidRPr="00586B76">
        <w:rPr>
          <w:rStyle w:val="FootnoteReference"/>
          <w:rFonts w:ascii="Times" w:hAnsi="Times"/>
          <w:lang w:val="en-GB"/>
        </w:rPr>
        <w:footnoteRef/>
      </w:r>
      <w:r w:rsidRPr="00586B76">
        <w:rPr>
          <w:rFonts w:ascii="Times" w:hAnsi="Times"/>
          <w:lang w:val="en-GB"/>
        </w:rPr>
        <w:t xml:space="preserve"> Translation by Richard </w:t>
      </w:r>
      <w:proofErr w:type="spellStart"/>
      <w:r w:rsidRPr="00586B76">
        <w:rPr>
          <w:rFonts w:ascii="Times" w:hAnsi="Times"/>
          <w:lang w:val="en-GB"/>
        </w:rPr>
        <w:t>Rojcewicz</w:t>
      </w:r>
      <w:proofErr w:type="spellEnd"/>
      <w:r w:rsidRPr="00586B76">
        <w:rPr>
          <w:rFonts w:ascii="Times" w:hAnsi="Times"/>
          <w:lang w:val="en-GB"/>
        </w:rPr>
        <w:t>.</w:t>
      </w:r>
    </w:p>
  </w:footnote>
  <w:footnote w:id="2">
    <w:p w14:paraId="7B38CC43" w14:textId="77777777" w:rsidR="004E007A" w:rsidRPr="00586B76" w:rsidRDefault="004E007A" w:rsidP="004E007A">
      <w:pPr>
        <w:pStyle w:val="Text"/>
        <w:jc w:val="both"/>
        <w:rPr>
          <w:rFonts w:ascii="Times" w:eastAsia="Times" w:hAnsi="Times" w:cs="Times"/>
          <w:lang w:val="en-GB"/>
        </w:rPr>
      </w:pPr>
      <w:r w:rsidRPr="00586B76">
        <w:rPr>
          <w:rStyle w:val="FootnoteReference"/>
          <w:rFonts w:ascii="Times" w:hAnsi="Times"/>
          <w:lang w:val="en-GB"/>
        </w:rPr>
        <w:footnoteRef/>
      </w:r>
      <w:r w:rsidRPr="00586B76">
        <w:rPr>
          <w:rFonts w:ascii="Times" w:hAnsi="Times"/>
          <w:lang w:val="en-GB"/>
        </w:rPr>
        <w:t xml:space="preserve"> Translation by Richard </w:t>
      </w:r>
      <w:proofErr w:type="spellStart"/>
      <w:r w:rsidRPr="00586B76">
        <w:rPr>
          <w:rFonts w:ascii="Times" w:hAnsi="Times" w:cs="Times"/>
          <w:lang w:val="en-GB"/>
        </w:rPr>
        <w:t>Rojcewicz</w:t>
      </w:r>
      <w:proofErr w:type="spellEnd"/>
      <w:r w:rsidRPr="00586B76">
        <w:rPr>
          <w:rFonts w:ascii="Times" w:hAnsi="Times" w:cs="Times"/>
          <w:lang w:val="en-GB"/>
        </w:rPr>
        <w:t xml:space="preserve"> and Daniela Vallega-Neu. </w:t>
      </w:r>
    </w:p>
  </w:footnote>
  <w:footnote w:id="3">
    <w:p w14:paraId="4D012472" w14:textId="77777777" w:rsidR="004E007A" w:rsidRPr="00586B76" w:rsidRDefault="004E007A" w:rsidP="004E007A">
      <w:pPr>
        <w:pStyle w:val="Text"/>
        <w:jc w:val="both"/>
        <w:rPr>
          <w:rFonts w:ascii="Times" w:eastAsia="Times" w:hAnsi="Times" w:cs="Times"/>
          <w:lang w:val="en-GB"/>
        </w:rPr>
      </w:pPr>
      <w:r w:rsidRPr="00586B76">
        <w:rPr>
          <w:rStyle w:val="FootnoteReference"/>
          <w:rFonts w:ascii="Times" w:hAnsi="Times"/>
          <w:lang w:val="en-GB"/>
        </w:rPr>
        <w:footnoteRef/>
      </w:r>
      <w:r w:rsidRPr="00586B76">
        <w:rPr>
          <w:rFonts w:ascii="Times" w:hAnsi="Times"/>
          <w:lang w:val="en-GB"/>
        </w:rPr>
        <w:t xml:space="preserve"> </w:t>
      </w:r>
      <w:r w:rsidRPr="00586B76">
        <w:rPr>
          <w:rFonts w:ascii="Times" w:hAnsi="Times"/>
          <w:i/>
          <w:iCs/>
          <w:lang w:val="en-GB"/>
        </w:rPr>
        <w:t>Sein und Zeit</w:t>
      </w:r>
      <w:r w:rsidRPr="00586B76">
        <w:rPr>
          <w:rFonts w:ascii="Times" w:hAnsi="Times"/>
          <w:lang w:val="en-GB"/>
        </w:rPr>
        <w:t xml:space="preserve"> abbreviated as SZ. Translated by Joan Stambaugh.</w:t>
      </w:r>
    </w:p>
  </w:footnote>
  <w:footnote w:id="4">
    <w:p w14:paraId="1646D31F" w14:textId="77777777" w:rsidR="00A2286D" w:rsidRPr="00586B76" w:rsidRDefault="00A2286D" w:rsidP="00A2286D">
      <w:pPr>
        <w:pStyle w:val="Text"/>
        <w:jc w:val="both"/>
        <w:rPr>
          <w:rFonts w:ascii="Times" w:hAnsi="Times"/>
          <w:lang w:val="en-GB"/>
        </w:rPr>
      </w:pPr>
      <w:r w:rsidRPr="00586B76">
        <w:rPr>
          <w:rStyle w:val="FootnoteReference"/>
          <w:rFonts w:ascii="Times" w:hAnsi="Times" w:cs="Times"/>
          <w:lang w:val="en-GB"/>
        </w:rPr>
        <w:footnoteRef/>
      </w:r>
      <w:r w:rsidRPr="00586B76">
        <w:rPr>
          <w:rFonts w:ascii="Times" w:hAnsi="Times" w:cs="Times"/>
          <w:lang w:val="en-GB"/>
        </w:rPr>
        <w:t xml:space="preserve"> </w:t>
      </w:r>
      <w:r w:rsidRPr="00586B76">
        <w:rPr>
          <w:rFonts w:ascii="Times" w:hAnsi="Times"/>
          <w:lang w:val="en-GB"/>
        </w:rPr>
        <w:t>Translation by Peter D. Hertz.</w:t>
      </w:r>
    </w:p>
  </w:footnote>
  <w:footnote w:id="5">
    <w:p w14:paraId="361DF865" w14:textId="77777777" w:rsidR="00A2286D" w:rsidRPr="00586B76" w:rsidRDefault="00A2286D" w:rsidP="00A2286D">
      <w:pPr>
        <w:pStyle w:val="Text"/>
        <w:jc w:val="both"/>
        <w:rPr>
          <w:rFonts w:ascii="Times" w:eastAsia="Times" w:hAnsi="Times" w:cs="Times"/>
          <w:lang w:val="en-GB"/>
        </w:rPr>
      </w:pPr>
      <w:r w:rsidRPr="00586B76">
        <w:rPr>
          <w:rStyle w:val="FootnoteReference"/>
          <w:rFonts w:ascii="Times" w:hAnsi="Times" w:cs="Times"/>
          <w:lang w:val="en-GB"/>
        </w:rPr>
        <w:footnoteRef/>
      </w:r>
      <w:r w:rsidRPr="00586B76">
        <w:rPr>
          <w:rFonts w:ascii="Times" w:hAnsi="Times" w:cs="Times"/>
          <w:lang w:val="en-GB"/>
        </w:rPr>
        <w:t xml:space="preserve"> As quoted by Tanja </w:t>
      </w:r>
      <w:proofErr w:type="spellStart"/>
      <w:r w:rsidRPr="00586B76">
        <w:rPr>
          <w:rFonts w:ascii="Times" w:hAnsi="Times" w:cs="Times"/>
          <w:lang w:val="en-GB"/>
        </w:rPr>
        <w:t>Staehler</w:t>
      </w:r>
      <w:proofErr w:type="spellEnd"/>
      <w:r w:rsidRPr="00586B76">
        <w:rPr>
          <w:rFonts w:ascii="Times" w:hAnsi="Times" w:cs="Times"/>
          <w:lang w:val="en-GB"/>
        </w:rPr>
        <w:t xml:space="preserve"> (2016: 207).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21905"/>
    <w:multiLevelType w:val="hybridMultilevel"/>
    <w:tmpl w:val="04C8DDBE"/>
    <w:lvl w:ilvl="0" w:tplc="B0040A3C">
      <w:start w:val="4"/>
      <w:numFmt w:val="bullet"/>
      <w:lvlText w:val="-"/>
      <w:lvlJc w:val="left"/>
      <w:pPr>
        <w:ind w:left="720" w:hanging="360"/>
      </w:pPr>
      <w:rPr>
        <w:rFonts w:ascii="Times" w:eastAsia="Arial Unicode MS" w:hAnsi="Time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07A"/>
    <w:rsid w:val="002C2225"/>
    <w:rsid w:val="00306607"/>
    <w:rsid w:val="00373198"/>
    <w:rsid w:val="0043616B"/>
    <w:rsid w:val="004E007A"/>
    <w:rsid w:val="00596F1E"/>
    <w:rsid w:val="00832E1F"/>
    <w:rsid w:val="00A2286D"/>
    <w:rsid w:val="00B77750"/>
    <w:rsid w:val="00BF3FA2"/>
    <w:rsid w:val="00BF4167"/>
    <w:rsid w:val="00CD7E0F"/>
    <w:rsid w:val="00E95504"/>
    <w:rsid w:val="00EB6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8D9A97"/>
  <w15:chartTrackingRefBased/>
  <w15:docId w15:val="{0118B136-DA16-6D48-A0C7-2B99A54F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007A"/>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2F5496" w:themeColor="accent1" w:themeShade="BF"/>
      <w:sz w:val="32"/>
      <w:szCs w:val="32"/>
      <w:bdr w:val="nil"/>
      <w:lang w:eastAsia="de-DE"/>
    </w:rPr>
  </w:style>
  <w:style w:type="paragraph" w:styleId="Heading2">
    <w:name w:val="heading 2"/>
    <w:basedOn w:val="Normal"/>
    <w:next w:val="Normal"/>
    <w:link w:val="Heading2Char"/>
    <w:unhideWhenUsed/>
    <w:qFormat/>
    <w:rsid w:val="00A2286D"/>
    <w:pPr>
      <w:keepNext/>
      <w:keepLines/>
      <w:pBdr>
        <w:top w:val="nil"/>
        <w:left w:val="nil"/>
        <w:bottom w:val="nil"/>
        <w:right w:val="nil"/>
        <w:between w:val="nil"/>
        <w:bar w:val="nil"/>
      </w:pBdr>
      <w:spacing w:before="40"/>
      <w:outlineLvl w:val="1"/>
    </w:pPr>
    <w:rPr>
      <w:rFonts w:asciiTheme="majorHAnsi" w:eastAsiaTheme="majorEastAsia" w:hAnsiTheme="majorHAnsi" w:cstheme="majorBidi"/>
      <w:color w:val="2F5496" w:themeColor="accent1" w:themeShade="BF"/>
      <w:sz w:val="26"/>
      <w:szCs w:val="26"/>
      <w:bdr w:val="nil"/>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0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007A"/>
    <w:rPr>
      <w:rFonts w:ascii="Times New Roman" w:hAnsi="Times New Roman" w:cs="Times New Roman"/>
      <w:sz w:val="18"/>
      <w:szCs w:val="18"/>
    </w:rPr>
  </w:style>
  <w:style w:type="paragraph" w:customStyle="1" w:styleId="Text">
    <w:name w:val="Text"/>
    <w:rsid w:val="004E007A"/>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de-DE"/>
    </w:rPr>
  </w:style>
  <w:style w:type="character" w:styleId="FootnoteReference">
    <w:name w:val="footnote reference"/>
    <w:basedOn w:val="DefaultParagraphFont"/>
    <w:uiPriority w:val="99"/>
    <w:unhideWhenUsed/>
    <w:rsid w:val="004E007A"/>
    <w:rPr>
      <w:vertAlign w:val="superscript"/>
    </w:rPr>
  </w:style>
  <w:style w:type="character" w:customStyle="1" w:styleId="Heading1Char">
    <w:name w:val="Heading 1 Char"/>
    <w:basedOn w:val="DefaultParagraphFont"/>
    <w:link w:val="Heading1"/>
    <w:uiPriority w:val="9"/>
    <w:rsid w:val="004E007A"/>
    <w:rPr>
      <w:rFonts w:asciiTheme="majorHAnsi" w:eastAsiaTheme="majorEastAsia" w:hAnsiTheme="majorHAnsi" w:cstheme="majorBidi"/>
      <w:color w:val="2F5496" w:themeColor="accent1" w:themeShade="BF"/>
      <w:sz w:val="32"/>
      <w:szCs w:val="32"/>
      <w:bdr w:val="nil"/>
      <w:lang w:eastAsia="de-DE"/>
    </w:rPr>
  </w:style>
  <w:style w:type="paragraph" w:customStyle="1" w:styleId="berschrift">
    <w:name w:val="Überschrift"/>
    <w:next w:val="Text"/>
    <w:rsid w:val="004E007A"/>
    <w:pPr>
      <w:keepNext/>
      <w:pBdr>
        <w:top w:val="nil"/>
        <w:left w:val="nil"/>
        <w:bottom w:val="nil"/>
        <w:right w:val="nil"/>
        <w:between w:val="nil"/>
        <w:bar w:val="nil"/>
      </w:pBdr>
      <w:outlineLvl w:val="0"/>
    </w:pPr>
    <w:rPr>
      <w:rFonts w:ascii="Helvetica Neue" w:eastAsia="Arial Unicode MS" w:hAnsi="Helvetica Neue" w:cs="Arial Unicode MS"/>
      <w:b/>
      <w:bCs/>
      <w:color w:val="000000"/>
      <w:sz w:val="36"/>
      <w:szCs w:val="36"/>
      <w:bdr w:val="nil"/>
      <w:lang w:val="de-DE" w:eastAsia="de-DE"/>
    </w:rPr>
  </w:style>
  <w:style w:type="paragraph" w:styleId="Header">
    <w:name w:val="header"/>
    <w:basedOn w:val="Normal"/>
    <w:link w:val="HeaderChar"/>
    <w:uiPriority w:val="99"/>
    <w:unhideWhenUsed/>
    <w:rsid w:val="004E007A"/>
    <w:pPr>
      <w:tabs>
        <w:tab w:val="center" w:pos="4513"/>
        <w:tab w:val="right" w:pos="9026"/>
      </w:tabs>
    </w:pPr>
  </w:style>
  <w:style w:type="character" w:customStyle="1" w:styleId="HeaderChar">
    <w:name w:val="Header Char"/>
    <w:basedOn w:val="DefaultParagraphFont"/>
    <w:link w:val="Header"/>
    <w:uiPriority w:val="99"/>
    <w:rsid w:val="004E007A"/>
  </w:style>
  <w:style w:type="paragraph" w:styleId="Footer">
    <w:name w:val="footer"/>
    <w:basedOn w:val="Normal"/>
    <w:link w:val="FooterChar"/>
    <w:uiPriority w:val="99"/>
    <w:unhideWhenUsed/>
    <w:rsid w:val="004E007A"/>
    <w:pPr>
      <w:tabs>
        <w:tab w:val="center" w:pos="4513"/>
        <w:tab w:val="right" w:pos="9026"/>
      </w:tabs>
    </w:pPr>
  </w:style>
  <w:style w:type="character" w:customStyle="1" w:styleId="FooterChar">
    <w:name w:val="Footer Char"/>
    <w:basedOn w:val="DefaultParagraphFont"/>
    <w:link w:val="Footer"/>
    <w:uiPriority w:val="99"/>
    <w:rsid w:val="004E007A"/>
  </w:style>
  <w:style w:type="character" w:styleId="PageNumber">
    <w:name w:val="page number"/>
    <w:basedOn w:val="DefaultParagraphFont"/>
    <w:uiPriority w:val="99"/>
    <w:semiHidden/>
    <w:unhideWhenUsed/>
    <w:rsid w:val="004E007A"/>
  </w:style>
  <w:style w:type="character" w:customStyle="1" w:styleId="Heading2Char">
    <w:name w:val="Heading 2 Char"/>
    <w:basedOn w:val="DefaultParagraphFont"/>
    <w:link w:val="Heading2"/>
    <w:rsid w:val="00A2286D"/>
    <w:rPr>
      <w:rFonts w:asciiTheme="majorHAnsi" w:eastAsiaTheme="majorEastAsia" w:hAnsiTheme="majorHAnsi" w:cstheme="majorBidi"/>
      <w:color w:val="2F5496" w:themeColor="accent1" w:themeShade="BF"/>
      <w:sz w:val="26"/>
      <w:szCs w:val="26"/>
      <w:bdr w:val="nil"/>
      <w:lang w:eastAsia="de-DE"/>
    </w:rPr>
  </w:style>
  <w:style w:type="paragraph" w:styleId="ListParagraph">
    <w:name w:val="List Paragraph"/>
    <w:basedOn w:val="Normal"/>
    <w:uiPriority w:val="34"/>
    <w:qFormat/>
    <w:rsid w:val="00CD7E0F"/>
    <w:pPr>
      <w:pBdr>
        <w:top w:val="nil"/>
        <w:left w:val="nil"/>
        <w:bottom w:val="nil"/>
        <w:right w:val="nil"/>
        <w:between w:val="nil"/>
        <w:bar w:val="nil"/>
      </w:pBdr>
      <w:ind w:left="720"/>
      <w:contextualSpacing/>
    </w:pPr>
    <w:rPr>
      <w:rFonts w:ascii="Helvetica Neue" w:eastAsia="Arial Unicode MS" w:hAnsi="Helvetica Neue" w:cs="Arial Unicode MS"/>
      <w:color w:val="000000"/>
      <w:sz w:val="22"/>
      <w:szCs w:val="22"/>
      <w:bdr w:val="nil"/>
      <w:lang w:eastAsia="de-DE"/>
    </w:rPr>
  </w:style>
  <w:style w:type="character" w:customStyle="1" w:styleId="Hyperlink0">
    <w:name w:val="Hyperlink.0"/>
    <w:basedOn w:val="Hyperlink"/>
    <w:rsid w:val="00CD7E0F"/>
    <w:rPr>
      <w:color w:val="0563C1" w:themeColor="hyperlink"/>
      <w:u w:val="single"/>
    </w:rPr>
  </w:style>
  <w:style w:type="character" w:styleId="Hyperlink">
    <w:name w:val="Hyperlink"/>
    <w:basedOn w:val="DefaultParagraphFont"/>
    <w:uiPriority w:val="99"/>
    <w:semiHidden/>
    <w:unhideWhenUsed/>
    <w:rsid w:val="00CD7E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dge.org/conversation/yuval_noah_harari-daniel_kahneman-death-is-opti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2954</Words>
  <Characters>16841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Niederhauser, Johannes</dc:creator>
  <cp:keywords/>
  <dc:description/>
  <cp:lastModifiedBy>Niederhauser, Johannes</cp:lastModifiedBy>
  <cp:revision>10</cp:revision>
  <dcterms:created xsi:type="dcterms:W3CDTF">2020-03-17T14:54:00Z</dcterms:created>
  <dcterms:modified xsi:type="dcterms:W3CDTF">2020-03-18T18:42:00Z</dcterms:modified>
</cp:coreProperties>
</file>