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360"/>
      </w:tblGrid>
      <w:tr w:rsidR="002732F3" w:rsidRPr="002732F3" w14:paraId="400C0157" w14:textId="77777777" w:rsidTr="002732F3">
        <w:trPr>
          <w:jc w:val="center"/>
        </w:trPr>
        <w:tc>
          <w:tcPr>
            <w:tcW w:w="0" w:type="auto"/>
            <w:vAlign w:val="center"/>
            <w:hideMark/>
          </w:tcPr>
          <w:tbl>
            <w:tblPr>
              <w:tblW w:w="9750" w:type="dxa"/>
              <w:jc w:val="center"/>
              <w:tblCellMar>
                <w:left w:w="0" w:type="dxa"/>
                <w:right w:w="0" w:type="dxa"/>
              </w:tblCellMar>
              <w:tblLook w:val="04A0" w:firstRow="1" w:lastRow="0" w:firstColumn="1" w:lastColumn="0" w:noHBand="0" w:noVBand="1"/>
            </w:tblPr>
            <w:tblGrid>
              <w:gridCol w:w="9750"/>
            </w:tblGrid>
            <w:tr w:rsidR="002732F3" w:rsidRPr="002732F3" w14:paraId="491ACAC9" w14:textId="77777777">
              <w:trPr>
                <w:jc w:val="center"/>
              </w:trPr>
              <w:tc>
                <w:tcPr>
                  <w:tcW w:w="5000" w:type="pct"/>
                  <w:tcMar>
                    <w:top w:w="225" w:type="dxa"/>
                    <w:left w:w="0" w:type="dxa"/>
                    <w:bottom w:w="300" w:type="dxa"/>
                    <w:right w:w="0" w:type="dxa"/>
                  </w:tcMar>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2732F3" w:rsidRPr="002732F3" w14:paraId="17FFAEFA" w14:textId="77777777">
                    <w:trPr>
                      <w:jc w:val="center"/>
                    </w:trPr>
                    <w:tc>
                      <w:tcPr>
                        <w:tcW w:w="5000" w:type="pct"/>
                        <w:tcBorders>
                          <w:top w:val="single" w:sz="8" w:space="0" w:color="002E6D"/>
                          <w:left w:val="nil"/>
                          <w:bottom w:val="nil"/>
                          <w:right w:val="nil"/>
                        </w:tcBorders>
                        <w:shd w:val="clear" w:color="auto" w:fill="FFFFFF"/>
                        <w:tcMar>
                          <w:top w:w="75" w:type="dxa"/>
                          <w:left w:w="75" w:type="dxa"/>
                          <w:bottom w:w="75" w:type="dxa"/>
                          <w:right w:w="75" w:type="dxa"/>
                        </w:tcMar>
                        <w:vAlign w:val="center"/>
                        <w:hideMark/>
                      </w:tcPr>
                      <w:p w14:paraId="4E5E701C" w14:textId="77777777" w:rsidR="002732F3" w:rsidRPr="002732F3" w:rsidRDefault="002732F3" w:rsidP="002732F3">
                        <w:pPr>
                          <w:outlineLvl w:val="1"/>
                          <w:rPr>
                            <w:rFonts w:ascii="Arial" w:eastAsia="Times New Roman" w:hAnsi="Arial" w:cs="Arial"/>
                            <w:b/>
                            <w:bCs/>
                            <w:color w:val="3B6082"/>
                            <w:sz w:val="36"/>
                            <w:szCs w:val="36"/>
                          </w:rPr>
                        </w:pPr>
                        <w:r w:rsidRPr="002732F3">
                          <w:rPr>
                            <w:rFonts w:ascii="Arial" w:eastAsia="Times New Roman" w:hAnsi="Arial" w:cs="Arial"/>
                            <w:b/>
                            <w:bCs/>
                            <w:color w:val="002E6D"/>
                            <w:sz w:val="42"/>
                            <w:szCs w:val="42"/>
                          </w:rPr>
                          <w:t>PRESS OFFICE</w:t>
                        </w:r>
                      </w:p>
                    </w:tc>
                  </w:tr>
                  <w:tr w:rsidR="002732F3" w:rsidRPr="002732F3" w14:paraId="5E4604FA" w14:textId="77777777">
                    <w:trPr>
                      <w:jc w:val="center"/>
                    </w:trPr>
                    <w:tc>
                      <w:tcPr>
                        <w:tcW w:w="0" w:type="auto"/>
                        <w:shd w:val="clear" w:color="auto" w:fill="FFFFFF"/>
                        <w:tcMar>
                          <w:top w:w="450"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3552"/>
                          <w:gridCol w:w="6048"/>
                        </w:tblGrid>
                        <w:tr w:rsidR="002732F3" w:rsidRPr="002732F3" w14:paraId="7AB5A9B0" w14:textId="77777777">
                          <w:trPr>
                            <w:jc w:val="center"/>
                          </w:trPr>
                          <w:tc>
                            <w:tcPr>
                              <w:tcW w:w="1850" w:type="pct"/>
                              <w:hideMark/>
                            </w:tcPr>
                            <w:tbl>
                              <w:tblPr>
                                <w:tblpPr w:vertAnchor="text"/>
                                <w:tblW w:w="5000" w:type="pct"/>
                                <w:tblCellMar>
                                  <w:left w:w="0" w:type="dxa"/>
                                  <w:right w:w="0" w:type="dxa"/>
                                </w:tblCellMar>
                                <w:tblLook w:val="04A0" w:firstRow="1" w:lastRow="0" w:firstColumn="1" w:lastColumn="0" w:noHBand="0" w:noVBand="1"/>
                              </w:tblPr>
                              <w:tblGrid>
                                <w:gridCol w:w="3552"/>
                              </w:tblGrid>
                              <w:tr w:rsidR="002732F3" w:rsidRPr="002732F3" w14:paraId="75A8BC60" w14:textId="77777777">
                                <w:tc>
                                  <w:tcPr>
                                    <w:tcW w:w="5000" w:type="pct"/>
                                    <w:vAlign w:val="center"/>
                                    <w:hideMark/>
                                  </w:tcPr>
                                  <w:p w14:paraId="46E86744" w14:textId="77777777" w:rsidR="002732F3" w:rsidRPr="002732F3" w:rsidRDefault="002732F3" w:rsidP="002732F3">
                                    <w:pPr>
                                      <w:spacing w:after="150"/>
                                      <w:rPr>
                                        <w:rFonts w:ascii="Arial" w:eastAsia="Times New Roman" w:hAnsi="Arial" w:cs="Arial"/>
                                        <w:sz w:val="22"/>
                                        <w:szCs w:val="22"/>
                                      </w:rPr>
                                    </w:pPr>
                                    <w:r w:rsidRPr="002732F3">
                                      <w:rPr>
                                        <w:rFonts w:ascii="Arial" w:eastAsia="Times New Roman" w:hAnsi="Arial" w:cs="Arial"/>
                                        <w:b/>
                                        <w:bCs/>
                                        <w:color w:val="000000"/>
                                      </w:rPr>
                                      <w:t>Release Date: June 17, 2020</w:t>
                                    </w:r>
                                  </w:p>
                                  <w:p w14:paraId="5CCE6941" w14:textId="77777777" w:rsidR="002732F3" w:rsidRPr="002732F3" w:rsidRDefault="002732F3" w:rsidP="002732F3">
                                    <w:pPr>
                                      <w:spacing w:after="150"/>
                                      <w:rPr>
                                        <w:rFonts w:ascii="Arial" w:eastAsia="Times New Roman" w:hAnsi="Arial" w:cs="Arial"/>
                                        <w:sz w:val="22"/>
                                        <w:szCs w:val="22"/>
                                      </w:rPr>
                                    </w:pPr>
                                    <w:r w:rsidRPr="002732F3">
                                      <w:rPr>
                                        <w:rFonts w:ascii="Arial" w:eastAsia="Times New Roman" w:hAnsi="Arial" w:cs="Arial"/>
                                        <w:b/>
                                        <w:bCs/>
                                        <w:color w:val="000000"/>
                                      </w:rPr>
                                      <w:t>Release Number:</w:t>
                                    </w:r>
                                    <w:r w:rsidRPr="002732F3">
                                      <w:rPr>
                                        <w:rFonts w:ascii="Arial" w:eastAsia="Times New Roman" w:hAnsi="Arial" w:cs="Arial"/>
                                        <w:color w:val="000000"/>
                                      </w:rPr>
                                      <w:t> </w:t>
                                    </w:r>
                                    <w:r w:rsidRPr="002732F3">
                                      <w:rPr>
                                        <w:rFonts w:ascii="Arial" w:eastAsia="Times New Roman" w:hAnsi="Arial" w:cs="Arial"/>
                                        <w:b/>
                                        <w:bCs/>
                                        <w:color w:val="000000"/>
                                      </w:rPr>
                                      <w:t>20-48</w:t>
                                    </w:r>
                                  </w:p>
                                </w:tc>
                              </w:tr>
                            </w:tbl>
                            <w:p w14:paraId="654F9FF1" w14:textId="77777777" w:rsidR="002732F3" w:rsidRPr="002732F3" w:rsidRDefault="002732F3" w:rsidP="002732F3">
                              <w:pPr>
                                <w:rPr>
                                  <w:rFonts w:ascii="Times New Roman" w:eastAsia="Times New Roman" w:hAnsi="Times New Roman" w:cs="Times New Roman"/>
                                </w:rPr>
                              </w:pPr>
                            </w:p>
                          </w:tc>
                          <w:tc>
                            <w:tcPr>
                              <w:tcW w:w="3150" w:type="pct"/>
                              <w:hideMark/>
                            </w:tcPr>
                            <w:tbl>
                              <w:tblPr>
                                <w:tblpPr w:vertAnchor="text"/>
                                <w:tblW w:w="5000" w:type="pct"/>
                                <w:tblCellMar>
                                  <w:left w:w="0" w:type="dxa"/>
                                  <w:right w:w="0" w:type="dxa"/>
                                </w:tblCellMar>
                                <w:tblLook w:val="04A0" w:firstRow="1" w:lastRow="0" w:firstColumn="1" w:lastColumn="0" w:noHBand="0" w:noVBand="1"/>
                              </w:tblPr>
                              <w:tblGrid>
                                <w:gridCol w:w="6048"/>
                              </w:tblGrid>
                              <w:tr w:rsidR="002732F3" w:rsidRPr="002732F3" w14:paraId="36061989" w14:textId="77777777">
                                <w:tc>
                                  <w:tcPr>
                                    <w:tcW w:w="5000" w:type="pct"/>
                                    <w:vAlign w:val="center"/>
                                    <w:hideMark/>
                                  </w:tcPr>
                                  <w:p w14:paraId="3AB7BE23" w14:textId="77777777" w:rsidR="002732F3" w:rsidRPr="002732F3" w:rsidRDefault="002732F3" w:rsidP="002732F3">
                                    <w:pPr>
                                      <w:spacing w:after="150"/>
                                      <w:jc w:val="right"/>
                                      <w:rPr>
                                        <w:rFonts w:ascii="Arial" w:eastAsia="Times New Roman" w:hAnsi="Arial" w:cs="Arial"/>
                                        <w:sz w:val="22"/>
                                        <w:szCs w:val="22"/>
                                      </w:rPr>
                                    </w:pPr>
                                    <w:r w:rsidRPr="002732F3">
                                      <w:rPr>
                                        <w:rFonts w:ascii="Arial" w:eastAsia="Times New Roman" w:hAnsi="Arial" w:cs="Arial"/>
                                        <w:b/>
                                        <w:bCs/>
                                        <w:color w:val="000000"/>
                                      </w:rPr>
                                      <w:t>Contact: </w:t>
                                    </w:r>
                                    <w:r w:rsidRPr="002732F3">
                                      <w:rPr>
                                        <w:rFonts w:ascii="Arial" w:eastAsia="Times New Roman" w:hAnsi="Arial" w:cs="Arial"/>
                                        <w:color w:val="0000EE"/>
                                      </w:rPr>
                                      <w:t>Press_Office@sba.gov</w:t>
                                    </w:r>
                                    <w:r w:rsidRPr="002732F3">
                                      <w:rPr>
                                        <w:rFonts w:ascii="Arial" w:eastAsia="Times New Roman" w:hAnsi="Arial" w:cs="Arial"/>
                                        <w:color w:val="000000"/>
                                      </w:rPr>
                                      <w:t>, (202) 205-7036</w:t>
                                    </w:r>
                                    <w:hyperlink r:id="rId5" w:tgtFrame="_blank" w:tooltip="This external link will open in a new window" w:history="1">
                                      <w:r w:rsidRPr="002732F3">
                                        <w:rPr>
                                          <w:rFonts w:ascii="Arial" w:eastAsia="Times New Roman" w:hAnsi="Arial" w:cs="Arial"/>
                                          <w:color w:val="0000EE"/>
                                          <w:u w:val="single"/>
                                        </w:rPr>
                                        <w:br/>
                                      </w:r>
                                    </w:hyperlink>
                                    <w:r w:rsidRPr="002732F3">
                                      <w:rPr>
                                        <w:rFonts w:ascii="Arial" w:eastAsia="Times New Roman" w:hAnsi="Arial" w:cs="Arial"/>
                                        <w:b/>
                                        <w:bCs/>
                                        <w:color w:val="000000"/>
                                      </w:rPr>
                                      <w:t>Follow us on </w:t>
                                    </w:r>
                                    <w:hyperlink r:id="rId6" w:tgtFrame="_blank" w:tooltip="This external link will open in a new window" w:history="1">
                                      <w:r w:rsidRPr="002732F3">
                                        <w:rPr>
                                          <w:rFonts w:ascii="Arial" w:eastAsia="Times New Roman" w:hAnsi="Arial" w:cs="Arial"/>
                                          <w:color w:val="0000EE"/>
                                          <w:u w:val="single"/>
                                        </w:rPr>
                                        <w:t>Twitter</w:t>
                                      </w:r>
                                    </w:hyperlink>
                                    <w:r w:rsidRPr="002732F3">
                                      <w:rPr>
                                        <w:rFonts w:ascii="Arial" w:eastAsia="Times New Roman" w:hAnsi="Arial" w:cs="Arial"/>
                                        <w:color w:val="000000"/>
                                      </w:rPr>
                                      <w:t>, </w:t>
                                    </w:r>
                                    <w:hyperlink r:id="rId7" w:tgtFrame="_blank" w:tooltip="This external link will open in a new window" w:history="1">
                                      <w:r w:rsidRPr="002732F3">
                                        <w:rPr>
                                          <w:rFonts w:ascii="Arial" w:eastAsia="Times New Roman" w:hAnsi="Arial" w:cs="Arial"/>
                                          <w:color w:val="0000EE"/>
                                          <w:u w:val="single"/>
                                        </w:rPr>
                                        <w:t>Facebook</w:t>
                                      </w:r>
                                    </w:hyperlink>
                                    <w:r w:rsidRPr="002732F3">
                                      <w:rPr>
                                        <w:rFonts w:ascii="Arial" w:eastAsia="Times New Roman" w:hAnsi="Arial" w:cs="Arial"/>
                                        <w:color w:val="000000"/>
                                      </w:rPr>
                                      <w:t>, </w:t>
                                    </w:r>
                                    <w:hyperlink r:id="rId8" w:tgtFrame="_blank" w:tooltip="This external link will open in a new window" w:history="1">
                                      <w:r w:rsidRPr="002732F3">
                                        <w:rPr>
                                          <w:rFonts w:ascii="Arial" w:eastAsia="Times New Roman" w:hAnsi="Arial" w:cs="Arial"/>
                                          <w:color w:val="0000EE"/>
                                          <w:u w:val="single"/>
                                        </w:rPr>
                                        <w:t>Blogs</w:t>
                                      </w:r>
                                    </w:hyperlink>
                                    <w:r w:rsidRPr="002732F3">
                                      <w:rPr>
                                        <w:rFonts w:ascii="Arial" w:eastAsia="Times New Roman" w:hAnsi="Arial" w:cs="Arial"/>
                                        <w:color w:val="000000"/>
                                      </w:rPr>
                                      <w:t> &amp; </w:t>
                                    </w:r>
                                    <w:hyperlink r:id="rId9" w:tgtFrame="_blank" w:tooltip="This external link will open in a new window" w:history="1">
                                      <w:r w:rsidRPr="002732F3">
                                        <w:rPr>
                                          <w:rFonts w:ascii="Arial" w:eastAsia="Times New Roman" w:hAnsi="Arial" w:cs="Arial"/>
                                          <w:color w:val="0000EE"/>
                                          <w:u w:val="single"/>
                                        </w:rPr>
                                        <w:t>Instagram</w:t>
                                      </w:r>
                                    </w:hyperlink>
                                  </w:p>
                                </w:tc>
                              </w:tr>
                            </w:tbl>
                            <w:p w14:paraId="230E67ED" w14:textId="77777777" w:rsidR="002732F3" w:rsidRPr="002732F3" w:rsidRDefault="002732F3" w:rsidP="002732F3">
                              <w:pPr>
                                <w:rPr>
                                  <w:rFonts w:ascii="Times New Roman" w:eastAsia="Times New Roman" w:hAnsi="Times New Roman" w:cs="Times New Roman"/>
                                </w:rPr>
                              </w:pPr>
                            </w:p>
                          </w:tc>
                        </w:tr>
                      </w:tbl>
                      <w:p w14:paraId="263BC6CA" w14:textId="77777777" w:rsidR="002732F3" w:rsidRPr="002732F3" w:rsidRDefault="002732F3" w:rsidP="002732F3">
                        <w:pPr>
                          <w:jc w:val="center"/>
                          <w:rPr>
                            <w:rFonts w:ascii="Times New Roman" w:eastAsia="Times New Roman" w:hAnsi="Times New Roman" w:cs="Times New Roman"/>
                          </w:rPr>
                        </w:pPr>
                      </w:p>
                    </w:tc>
                  </w:tr>
                  <w:tr w:rsidR="002732F3" w:rsidRPr="002732F3" w14:paraId="1A2D36EA" w14:textId="77777777">
                    <w:trPr>
                      <w:jc w:val="center"/>
                    </w:trPr>
                    <w:tc>
                      <w:tcPr>
                        <w:tcW w:w="5000" w:type="pct"/>
                        <w:shd w:val="clear" w:color="auto" w:fill="FFFFFF"/>
                        <w:tcMar>
                          <w:top w:w="450" w:type="dxa"/>
                          <w:left w:w="75" w:type="dxa"/>
                          <w:bottom w:w="75" w:type="dxa"/>
                          <w:right w:w="75" w:type="dxa"/>
                        </w:tcMar>
                        <w:vAlign w:val="center"/>
                        <w:hideMark/>
                      </w:tcPr>
                      <w:p w14:paraId="3F39E39B" w14:textId="77777777" w:rsidR="002732F3" w:rsidRPr="002732F3" w:rsidRDefault="002732F3" w:rsidP="002732F3">
                        <w:pPr>
                          <w:spacing w:after="150"/>
                          <w:jc w:val="center"/>
                          <w:outlineLvl w:val="0"/>
                          <w:rPr>
                            <w:rFonts w:ascii="Arial" w:eastAsia="Times New Roman" w:hAnsi="Arial" w:cs="Arial"/>
                            <w:b/>
                            <w:bCs/>
                            <w:kern w:val="36"/>
                            <w:sz w:val="48"/>
                            <w:szCs w:val="48"/>
                          </w:rPr>
                        </w:pPr>
                        <w:r w:rsidRPr="002732F3">
                          <w:rPr>
                            <w:rFonts w:ascii="Arial" w:eastAsia="Times New Roman" w:hAnsi="Arial" w:cs="Arial"/>
                            <w:b/>
                            <w:bCs/>
                            <w:color w:val="002E6D"/>
                            <w:kern w:val="36"/>
                            <w:sz w:val="36"/>
                            <w:szCs w:val="36"/>
                          </w:rPr>
                          <w:t>SBA and Treasury Announce New EZ and Revised Full Forgiveness Applications for the Paycheck Protection Program</w:t>
                        </w:r>
                      </w:p>
                      <w:p w14:paraId="2ADD83A8" w14:textId="77777777" w:rsidR="002732F3" w:rsidRPr="002732F3" w:rsidRDefault="002732F3" w:rsidP="002732F3">
                        <w:pPr>
                          <w:spacing w:after="150"/>
                          <w:rPr>
                            <w:rFonts w:ascii="Times New Roman" w:eastAsia="Times New Roman" w:hAnsi="Times New Roman" w:cs="Times New Roman"/>
                          </w:rPr>
                        </w:pPr>
                        <w:r w:rsidRPr="002732F3">
                          <w:rPr>
                            <w:rFonts w:ascii="Times New Roman" w:eastAsia="Times New Roman" w:hAnsi="Times New Roman" w:cs="Times New Roman"/>
                            <w:color w:val="000000"/>
                          </w:rPr>
                          <w:t> </w:t>
                        </w:r>
                      </w:p>
                      <w:p w14:paraId="0F108F6A" w14:textId="77777777" w:rsidR="002732F3" w:rsidRPr="002732F3" w:rsidRDefault="002732F3" w:rsidP="002732F3">
                        <w:pPr>
                          <w:spacing w:after="150"/>
                          <w:rPr>
                            <w:rFonts w:ascii="Times New Roman" w:eastAsia="Times New Roman" w:hAnsi="Times New Roman" w:cs="Times New Roman"/>
                          </w:rPr>
                        </w:pPr>
                        <w:r w:rsidRPr="002732F3">
                          <w:rPr>
                            <w:rFonts w:ascii="Arial" w:eastAsia="Times New Roman" w:hAnsi="Arial" w:cs="Arial"/>
                            <w:b/>
                            <w:bCs/>
                            <w:color w:val="000000"/>
                          </w:rPr>
                          <w:t>WASHINGTON—</w:t>
                        </w:r>
                        <w:r w:rsidRPr="002732F3">
                          <w:rPr>
                            <w:rFonts w:ascii="Times New Roman" w:eastAsia="Times New Roman" w:hAnsi="Times New Roman" w:cs="Times New Roman"/>
                            <w:color w:val="000000"/>
                          </w:rPr>
                          <w:t>Today, the U.S. Small Business Administration, in consultation with the Department of the Treasury, posted a revised, borrower-friendly Paycheck Protection Program (PPP) loan forgiveness application implementing the PPP Flexibility Act of 2020, signed into law by President Trump on June 5, 2020.  In addition to revising the full forgiveness application, SBA also published a new EZ version of the forgiveness application that applies to borrowers that:</w:t>
                        </w:r>
                      </w:p>
                      <w:p w14:paraId="095A7EA6" w14:textId="77777777" w:rsidR="002732F3" w:rsidRPr="002732F3" w:rsidRDefault="002732F3" w:rsidP="002732F3">
                        <w:pPr>
                          <w:spacing w:after="150"/>
                          <w:rPr>
                            <w:rFonts w:ascii="Times New Roman" w:eastAsia="Times New Roman" w:hAnsi="Times New Roman" w:cs="Times New Roman"/>
                          </w:rPr>
                        </w:pPr>
                        <w:r w:rsidRPr="002732F3">
                          <w:rPr>
                            <w:rFonts w:ascii="Times New Roman" w:eastAsia="Times New Roman" w:hAnsi="Times New Roman" w:cs="Times New Roman"/>
                            <w:color w:val="000000"/>
                          </w:rPr>
                          <w:t> </w:t>
                        </w:r>
                      </w:p>
                      <w:p w14:paraId="6FB94F10" w14:textId="77777777" w:rsidR="002732F3" w:rsidRPr="002732F3" w:rsidRDefault="002732F3" w:rsidP="002732F3">
                        <w:pPr>
                          <w:numPr>
                            <w:ilvl w:val="0"/>
                            <w:numId w:val="1"/>
                          </w:numPr>
                          <w:spacing w:after="105"/>
                          <w:rPr>
                            <w:rFonts w:ascii="Calibri" w:eastAsia="Times New Roman" w:hAnsi="Calibri" w:cs="Calibri"/>
                            <w:color w:val="000000"/>
                            <w:sz w:val="22"/>
                            <w:szCs w:val="22"/>
                          </w:rPr>
                        </w:pPr>
                        <w:r w:rsidRPr="002732F3">
                          <w:rPr>
                            <w:rFonts w:ascii="Arial" w:eastAsia="Times New Roman" w:hAnsi="Arial" w:cs="Arial"/>
                            <w:color w:val="000000"/>
                          </w:rPr>
                          <w:t>Are self-employed and have no employees; OR</w:t>
                        </w:r>
                      </w:p>
                      <w:p w14:paraId="331B11D3" w14:textId="77777777" w:rsidR="002732F3" w:rsidRPr="002732F3" w:rsidRDefault="002732F3" w:rsidP="002732F3">
                        <w:pPr>
                          <w:numPr>
                            <w:ilvl w:val="0"/>
                            <w:numId w:val="1"/>
                          </w:numPr>
                          <w:spacing w:after="105"/>
                          <w:rPr>
                            <w:rFonts w:ascii="Calibri" w:eastAsia="Times New Roman" w:hAnsi="Calibri" w:cs="Calibri"/>
                            <w:color w:val="000000"/>
                            <w:sz w:val="22"/>
                            <w:szCs w:val="22"/>
                          </w:rPr>
                        </w:pPr>
                        <w:r w:rsidRPr="002732F3">
                          <w:rPr>
                            <w:rFonts w:ascii="Arial" w:eastAsia="Times New Roman" w:hAnsi="Arial" w:cs="Arial"/>
                            <w:color w:val="000000"/>
                          </w:rPr>
                          <w:t>Did not reduce the salaries or wages of their employees by more than 25%, and did not reduce the number or hours of their employees; OR</w:t>
                        </w:r>
                      </w:p>
                      <w:p w14:paraId="30878C9E" w14:textId="77777777" w:rsidR="002732F3" w:rsidRPr="002732F3" w:rsidRDefault="002732F3" w:rsidP="002732F3">
                        <w:pPr>
                          <w:numPr>
                            <w:ilvl w:val="0"/>
                            <w:numId w:val="1"/>
                          </w:numPr>
                          <w:spacing w:after="105"/>
                          <w:rPr>
                            <w:rFonts w:ascii="Calibri" w:eastAsia="Times New Roman" w:hAnsi="Calibri" w:cs="Calibri"/>
                            <w:color w:val="000000"/>
                            <w:sz w:val="22"/>
                            <w:szCs w:val="22"/>
                          </w:rPr>
                        </w:pPr>
                        <w:r w:rsidRPr="002732F3">
                          <w:rPr>
                            <w:rFonts w:ascii="Arial" w:eastAsia="Times New Roman" w:hAnsi="Arial" w:cs="Arial"/>
                            <w:color w:val="000000"/>
                          </w:rPr>
                          <w:t>Experienced reductions in business activity as a result of health directives related to COVID-</w:t>
                        </w:r>
                        <w:proofErr w:type="gramStart"/>
                        <w:r w:rsidRPr="002732F3">
                          <w:rPr>
                            <w:rFonts w:ascii="Arial" w:eastAsia="Times New Roman" w:hAnsi="Arial" w:cs="Arial"/>
                            <w:color w:val="000000"/>
                          </w:rPr>
                          <w:t>19, and</w:t>
                        </w:r>
                        <w:proofErr w:type="gramEnd"/>
                        <w:r w:rsidRPr="002732F3">
                          <w:rPr>
                            <w:rFonts w:ascii="Arial" w:eastAsia="Times New Roman" w:hAnsi="Arial" w:cs="Arial"/>
                            <w:color w:val="000000"/>
                          </w:rPr>
                          <w:t xml:space="preserve"> did not reduce the salaries or wages of their employees by more than 25%.</w:t>
                        </w:r>
                      </w:p>
                      <w:p w14:paraId="5B2A4F61" w14:textId="77777777" w:rsidR="002732F3" w:rsidRPr="002732F3" w:rsidRDefault="002732F3" w:rsidP="002732F3">
                        <w:pPr>
                          <w:spacing w:after="150"/>
                          <w:rPr>
                            <w:rFonts w:ascii="Times New Roman" w:eastAsia="Times New Roman" w:hAnsi="Times New Roman" w:cs="Times New Roman"/>
                          </w:rPr>
                        </w:pPr>
                        <w:r w:rsidRPr="002732F3">
                          <w:rPr>
                            <w:rFonts w:ascii="Times New Roman" w:eastAsia="Times New Roman" w:hAnsi="Times New Roman" w:cs="Times New Roman"/>
                            <w:color w:val="000000"/>
                          </w:rPr>
                          <w:t> </w:t>
                        </w:r>
                      </w:p>
                      <w:p w14:paraId="01342F1C" w14:textId="77777777" w:rsidR="002732F3" w:rsidRPr="002732F3" w:rsidRDefault="002732F3" w:rsidP="002732F3">
                        <w:pPr>
                          <w:spacing w:after="150"/>
                          <w:rPr>
                            <w:rFonts w:ascii="Times New Roman" w:eastAsia="Times New Roman" w:hAnsi="Times New Roman" w:cs="Times New Roman"/>
                          </w:rPr>
                        </w:pPr>
                        <w:r w:rsidRPr="002732F3">
                          <w:rPr>
                            <w:rFonts w:ascii="Times New Roman" w:eastAsia="Times New Roman" w:hAnsi="Times New Roman" w:cs="Times New Roman"/>
                            <w:color w:val="000000"/>
                          </w:rPr>
                          <w:t>The EZ application requires fewer calculations and less documentation for eligible borrowers.  Details regarding the applicability of these provisions are available in the instructions to the new EZ application form. </w:t>
                        </w:r>
                      </w:p>
                      <w:p w14:paraId="49FFE3BE" w14:textId="77777777" w:rsidR="002732F3" w:rsidRPr="002732F3" w:rsidRDefault="002732F3" w:rsidP="002732F3">
                        <w:pPr>
                          <w:spacing w:after="150"/>
                          <w:rPr>
                            <w:rFonts w:ascii="Times New Roman" w:eastAsia="Times New Roman" w:hAnsi="Times New Roman" w:cs="Times New Roman"/>
                          </w:rPr>
                        </w:pPr>
                        <w:r w:rsidRPr="002732F3">
                          <w:rPr>
                            <w:rFonts w:ascii="Times New Roman" w:eastAsia="Times New Roman" w:hAnsi="Times New Roman" w:cs="Times New Roman"/>
                            <w:color w:val="000000"/>
                          </w:rPr>
                          <w:t>Both applications give borrowers the option of using the original 8-week covered period (if their loan was made before June 5, 2020) or an extended 24-week covered period.  These changes will result in a more efficient process and make it easier for businesses to realize full forgiveness of their PPP loan. </w:t>
                        </w:r>
                      </w:p>
                      <w:p w14:paraId="78D0CE0E" w14:textId="77777777" w:rsidR="002732F3" w:rsidRPr="002732F3" w:rsidRDefault="002732F3" w:rsidP="002732F3">
                        <w:pPr>
                          <w:spacing w:after="150"/>
                          <w:rPr>
                            <w:rFonts w:ascii="Times New Roman" w:eastAsia="Times New Roman" w:hAnsi="Times New Roman" w:cs="Times New Roman"/>
                          </w:rPr>
                        </w:pPr>
                        <w:r w:rsidRPr="002732F3">
                          <w:rPr>
                            <w:rFonts w:ascii="Times New Roman" w:eastAsia="Times New Roman" w:hAnsi="Times New Roman" w:cs="Times New Roman"/>
                            <w:color w:val="000000"/>
                          </w:rPr>
                          <w:t> </w:t>
                        </w:r>
                      </w:p>
                      <w:p w14:paraId="7D7DF92D" w14:textId="77777777" w:rsidR="002732F3" w:rsidRPr="002732F3" w:rsidRDefault="002732F3" w:rsidP="002732F3">
                        <w:pPr>
                          <w:spacing w:after="150"/>
                          <w:rPr>
                            <w:rFonts w:ascii="Times New Roman" w:eastAsia="Times New Roman" w:hAnsi="Times New Roman" w:cs="Times New Roman"/>
                          </w:rPr>
                        </w:pPr>
                        <w:r w:rsidRPr="002732F3">
                          <w:rPr>
                            <w:rFonts w:ascii="Times New Roman" w:eastAsia="Times New Roman" w:hAnsi="Times New Roman" w:cs="Times New Roman"/>
                            <w:color w:val="000000"/>
                          </w:rPr>
                          <w:t>Click </w:t>
                        </w:r>
                        <w:hyperlink r:id="rId10" w:tgtFrame="_blank" w:tooltip="This external link will open in a new window" w:history="1">
                          <w:r w:rsidRPr="002732F3">
                            <w:rPr>
                              <w:rFonts w:ascii="Times New Roman" w:eastAsia="Times New Roman" w:hAnsi="Times New Roman" w:cs="Times New Roman"/>
                              <w:color w:val="0000EE"/>
                              <w:u w:val="single"/>
                            </w:rPr>
                            <w:t>here</w:t>
                          </w:r>
                        </w:hyperlink>
                        <w:r w:rsidRPr="002732F3">
                          <w:rPr>
                            <w:rFonts w:ascii="Times New Roman" w:eastAsia="Times New Roman" w:hAnsi="Times New Roman" w:cs="Times New Roman"/>
                            <w:color w:val="000000"/>
                          </w:rPr>
                          <w:t> to view the EZ Forgiveness Application.</w:t>
                        </w:r>
                      </w:p>
                      <w:p w14:paraId="64CD2A8F" w14:textId="77777777" w:rsidR="002732F3" w:rsidRPr="002732F3" w:rsidRDefault="002732F3" w:rsidP="002732F3">
                        <w:pPr>
                          <w:spacing w:after="150"/>
                          <w:rPr>
                            <w:rFonts w:ascii="Times New Roman" w:eastAsia="Times New Roman" w:hAnsi="Times New Roman" w:cs="Times New Roman"/>
                          </w:rPr>
                        </w:pPr>
                        <w:r w:rsidRPr="002732F3">
                          <w:rPr>
                            <w:rFonts w:ascii="Times New Roman" w:eastAsia="Times New Roman" w:hAnsi="Times New Roman" w:cs="Times New Roman"/>
                            <w:color w:val="000000"/>
                          </w:rPr>
                          <w:t>Click </w:t>
                        </w:r>
                        <w:hyperlink r:id="rId11" w:tgtFrame="_blank" w:tooltip="This external link will open in a new window" w:history="1">
                          <w:r w:rsidRPr="002732F3">
                            <w:rPr>
                              <w:rFonts w:ascii="Times New Roman" w:eastAsia="Times New Roman" w:hAnsi="Times New Roman" w:cs="Times New Roman"/>
                              <w:color w:val="0000EE"/>
                              <w:u w:val="single"/>
                            </w:rPr>
                            <w:t>here</w:t>
                          </w:r>
                        </w:hyperlink>
                        <w:r w:rsidRPr="002732F3">
                          <w:rPr>
                            <w:rFonts w:ascii="Times New Roman" w:eastAsia="Times New Roman" w:hAnsi="Times New Roman" w:cs="Times New Roman"/>
                            <w:color w:val="000000"/>
                          </w:rPr>
                          <w:t> to view the Full Forgiveness Application.</w:t>
                        </w:r>
                      </w:p>
                      <w:p w14:paraId="2DE6897D" w14:textId="77777777" w:rsidR="002732F3" w:rsidRPr="002732F3" w:rsidRDefault="002732F3" w:rsidP="002732F3">
                        <w:pPr>
                          <w:spacing w:after="150"/>
                          <w:rPr>
                            <w:rFonts w:ascii="Arial" w:eastAsia="Times New Roman" w:hAnsi="Arial" w:cs="Arial"/>
                            <w:sz w:val="22"/>
                            <w:szCs w:val="22"/>
                          </w:rPr>
                        </w:pPr>
                        <w:r w:rsidRPr="002732F3">
                          <w:rPr>
                            <w:rFonts w:ascii="Arial" w:eastAsia="Times New Roman" w:hAnsi="Arial" w:cs="Arial"/>
                            <w:color w:val="000000"/>
                          </w:rPr>
                          <w:lastRenderedPageBreak/>
                          <w:t> </w:t>
                        </w:r>
                      </w:p>
                      <w:p w14:paraId="00355C94" w14:textId="77777777" w:rsidR="002732F3" w:rsidRPr="002732F3" w:rsidRDefault="002732F3" w:rsidP="002732F3">
                        <w:pPr>
                          <w:spacing w:after="150"/>
                          <w:jc w:val="center"/>
                          <w:rPr>
                            <w:rFonts w:ascii="Arial" w:eastAsia="Times New Roman" w:hAnsi="Arial" w:cs="Arial"/>
                            <w:sz w:val="22"/>
                            <w:szCs w:val="22"/>
                          </w:rPr>
                        </w:pPr>
                        <w:r w:rsidRPr="002732F3">
                          <w:rPr>
                            <w:rFonts w:ascii="Arial" w:eastAsia="Times New Roman" w:hAnsi="Arial" w:cs="Arial"/>
                            <w:color w:val="000000"/>
                          </w:rPr>
                          <w:t>###</w:t>
                        </w:r>
                      </w:p>
                    </w:tc>
                  </w:tr>
                  <w:tr w:rsidR="002732F3" w:rsidRPr="002732F3" w14:paraId="7AD4009B" w14:textId="77777777">
                    <w:trPr>
                      <w:jc w:val="center"/>
                    </w:trPr>
                    <w:tc>
                      <w:tcPr>
                        <w:tcW w:w="5000" w:type="pct"/>
                        <w:shd w:val="clear" w:color="auto" w:fill="FFFFFF"/>
                        <w:tcMar>
                          <w:top w:w="75" w:type="dxa"/>
                          <w:left w:w="75" w:type="dxa"/>
                          <w:bottom w:w="75" w:type="dxa"/>
                          <w:right w:w="75" w:type="dxa"/>
                        </w:tcMar>
                        <w:vAlign w:val="center"/>
                        <w:hideMark/>
                      </w:tcPr>
                      <w:p w14:paraId="53A07BBC" w14:textId="77777777" w:rsidR="002732F3" w:rsidRPr="002732F3" w:rsidRDefault="002732F3" w:rsidP="002732F3">
                        <w:pPr>
                          <w:spacing w:after="150"/>
                          <w:rPr>
                            <w:rFonts w:ascii="Arial" w:eastAsia="Times New Roman" w:hAnsi="Arial" w:cs="Arial"/>
                            <w:sz w:val="22"/>
                            <w:szCs w:val="22"/>
                          </w:rPr>
                        </w:pPr>
                        <w:r w:rsidRPr="002732F3">
                          <w:rPr>
                            <w:rFonts w:ascii="Arial" w:eastAsia="Times New Roman" w:hAnsi="Arial" w:cs="Arial"/>
                            <w:b/>
                            <w:bCs/>
                            <w:color w:val="000000"/>
                            <w:sz w:val="23"/>
                            <w:szCs w:val="23"/>
                          </w:rPr>
                          <w:lastRenderedPageBreak/>
                          <w:t>About the U.S. Small Business Administration</w:t>
                        </w:r>
                      </w:p>
                      <w:p w14:paraId="4EB7C381" w14:textId="77777777" w:rsidR="002732F3" w:rsidRPr="002732F3" w:rsidRDefault="002732F3" w:rsidP="002732F3">
                        <w:pPr>
                          <w:spacing w:after="150"/>
                          <w:rPr>
                            <w:rFonts w:ascii="Arial" w:eastAsia="Times New Roman" w:hAnsi="Arial" w:cs="Arial"/>
                            <w:sz w:val="22"/>
                            <w:szCs w:val="22"/>
                          </w:rPr>
                        </w:pPr>
                        <w:r w:rsidRPr="002732F3">
                          <w:rPr>
                            <w:rFonts w:ascii="Arial" w:eastAsia="Times New Roman" w:hAnsi="Arial" w:cs="Arial"/>
                            <w:color w:val="000000"/>
                            <w:sz w:val="23"/>
                            <w:szCs w:val="23"/>
                          </w:rPr>
                          <w:t>The U.S. Small Business Administration helps power the American dream of business ownership. As the only go-to resource and voice for small businesses backed by the strength of the federal government, the SBA empowers entrepreneurs and small business owners with the resources and support they need to start, grow or expand their businesses, or recover from a declared disaster. It delivers services through an extensive network of SBA field offices and partnerships with public and private organizations. To learn more, visit </w:t>
                        </w:r>
                        <w:hyperlink r:id="rId12" w:tgtFrame="_blank" w:tooltip="This external link will open in a new window" w:history="1">
                          <w:r w:rsidRPr="002732F3">
                            <w:rPr>
                              <w:rFonts w:ascii="Arial" w:eastAsia="Times New Roman" w:hAnsi="Arial" w:cs="Arial"/>
                              <w:color w:val="0000EE"/>
                              <w:sz w:val="23"/>
                              <w:szCs w:val="23"/>
                              <w:u w:val="single"/>
                            </w:rPr>
                            <w:t>www.sba.gov</w:t>
                          </w:r>
                        </w:hyperlink>
                        <w:r w:rsidRPr="002732F3">
                          <w:rPr>
                            <w:rFonts w:ascii="Arial" w:eastAsia="Times New Roman" w:hAnsi="Arial" w:cs="Arial"/>
                            <w:color w:val="000000"/>
                            <w:sz w:val="23"/>
                            <w:szCs w:val="23"/>
                          </w:rPr>
                          <w:t>.</w:t>
                        </w:r>
                      </w:p>
                    </w:tc>
                  </w:tr>
                </w:tbl>
                <w:p w14:paraId="322824DC" w14:textId="77777777" w:rsidR="002732F3" w:rsidRPr="002732F3" w:rsidRDefault="002732F3" w:rsidP="002732F3">
                  <w:pPr>
                    <w:jc w:val="center"/>
                    <w:rPr>
                      <w:rFonts w:ascii="Times New Roman" w:eastAsia="Times New Roman" w:hAnsi="Times New Roman" w:cs="Times New Roman"/>
                    </w:rPr>
                  </w:pPr>
                </w:p>
              </w:tc>
            </w:tr>
          </w:tbl>
          <w:p w14:paraId="23E26A12" w14:textId="77777777" w:rsidR="002732F3" w:rsidRPr="002732F3" w:rsidRDefault="002732F3" w:rsidP="002732F3">
            <w:pPr>
              <w:jc w:val="center"/>
              <w:rPr>
                <w:rFonts w:ascii="Times New Roman" w:eastAsia="Times New Roman" w:hAnsi="Times New Roman" w:cs="Times New Roman"/>
              </w:rPr>
            </w:pPr>
          </w:p>
        </w:tc>
      </w:tr>
    </w:tbl>
    <w:p w14:paraId="279C476A" w14:textId="77777777" w:rsidR="002732F3" w:rsidRPr="002732F3" w:rsidRDefault="002732F3" w:rsidP="002732F3">
      <w:pPr>
        <w:rPr>
          <w:rFonts w:ascii="Tahoma" w:eastAsia="Times New Roman" w:hAnsi="Tahoma" w:cs="Tahoma"/>
          <w:color w:val="000000"/>
          <w:sz w:val="18"/>
          <w:szCs w:val="18"/>
        </w:rPr>
      </w:pPr>
      <w:r w:rsidRPr="002732F3">
        <w:rPr>
          <w:rFonts w:ascii="Tahoma" w:eastAsia="Times New Roman" w:hAnsi="Tahoma" w:cs="Tahoma"/>
          <w:color w:val="000000"/>
          <w:sz w:val="18"/>
          <w:szCs w:val="18"/>
          <w:lang w:val="en"/>
        </w:rPr>
        <w:lastRenderedPageBreak/>
        <w:t> </w:t>
      </w:r>
    </w:p>
    <w:p w14:paraId="52125BA7" w14:textId="77777777" w:rsidR="000E27B8" w:rsidRDefault="000E27B8"/>
    <w:sectPr w:rsidR="000E27B8" w:rsidSect="003B6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97723D"/>
    <w:multiLevelType w:val="multilevel"/>
    <w:tmpl w:val="A8AE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2F3"/>
    <w:rsid w:val="000E27B8"/>
    <w:rsid w:val="002732F3"/>
    <w:rsid w:val="003B6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A6AD"/>
  <w15:chartTrackingRefBased/>
  <w15:docId w15:val="{8E13D480-9478-9C4A-AF3E-46ABA0FF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32F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732F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2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32F3"/>
    <w:rPr>
      <w:rFonts w:ascii="Times New Roman" w:eastAsia="Times New Roman" w:hAnsi="Times New Roman" w:cs="Times New Roman"/>
      <w:b/>
      <w:bCs/>
      <w:sz w:val="36"/>
      <w:szCs w:val="36"/>
    </w:rPr>
  </w:style>
  <w:style w:type="paragraph" w:customStyle="1" w:styleId="gdp">
    <w:name w:val="gdp"/>
    <w:basedOn w:val="Normal"/>
    <w:rsid w:val="002732F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732F3"/>
    <w:rPr>
      <w:b/>
      <w:bCs/>
    </w:rPr>
  </w:style>
  <w:style w:type="character" w:customStyle="1" w:styleId="apple-converted-space">
    <w:name w:val="apple-converted-space"/>
    <w:basedOn w:val="DefaultParagraphFont"/>
    <w:rsid w:val="002732F3"/>
  </w:style>
  <w:style w:type="character" w:styleId="Hyperlink">
    <w:name w:val="Hyperlink"/>
    <w:basedOn w:val="DefaultParagraphFont"/>
    <w:uiPriority w:val="99"/>
    <w:semiHidden/>
    <w:unhideWhenUsed/>
    <w:rsid w:val="002732F3"/>
    <w:rPr>
      <w:color w:val="0000FF"/>
      <w:u w:val="single"/>
    </w:rPr>
  </w:style>
  <w:style w:type="paragraph" w:styleId="NormalWeb">
    <w:name w:val="Normal (Web)"/>
    <w:basedOn w:val="Normal"/>
    <w:uiPriority w:val="99"/>
    <w:semiHidden/>
    <w:unhideWhenUsed/>
    <w:rsid w:val="002732F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122108">
      <w:bodyDiv w:val="1"/>
      <w:marLeft w:val="0"/>
      <w:marRight w:val="0"/>
      <w:marTop w:val="0"/>
      <w:marBottom w:val="0"/>
      <w:divBdr>
        <w:top w:val="none" w:sz="0" w:space="0" w:color="auto"/>
        <w:left w:val="none" w:sz="0" w:space="0" w:color="auto"/>
        <w:bottom w:val="none" w:sz="0" w:space="0" w:color="auto"/>
        <w:right w:val="none" w:sz="0" w:space="0" w:color="auto"/>
      </w:divBdr>
      <w:divsChild>
        <w:div w:id="867107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MsInVyaSI6ImJwMjpjbGljayIsImJ1bGxldGluX2lkIjoiMjAyMDA2MTcuMjMwODcwOTEiLCJ1cmwiOiJodHRwOi8vd3d3LnNiYS5nb3YvYmxvZ3M_dXRtX21lZGl1bT1lbWFpbCZ1dG1fc291cmNlPWdvdmRlbGl2ZXJ5In0.hm6JvAn_yOTXV1EvA3XliuOhjt3k8SzHqwD-UJXt884/s/1077672310/br/79946878796-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nks.gd/l/eyJhbGciOiJIUzI1NiJ9.eyJidWxsZXRpbl9saW5rX2lkIjoxMDIsInVyaSI6ImJwMjpjbGljayIsImJ1bGxldGluX2lkIjoiMjAyMDA2MTcuMjMwODcwOTEiLCJ1cmwiOiJodHRwOi8vd3d3LmZhY2Vib29rLmNvbS9zYmFnb3Y_dXRtX21lZGl1bT1lbWFpbCZ1dG1fc291cmNlPWdvdmRlbGl2ZXJ5In0.OIUrcMsLOlBuql34lmKZ0bUKiIcVeVLLobJDeeUQKnY/s/1077672310/br/79946878796-l" TargetMode="External"/><Relationship Id="rId12" Type="http://schemas.openxmlformats.org/officeDocument/2006/relationships/hyperlink" Target="https://lnks.gd/l/eyJhbGciOiJIUzI1NiJ9.eyJidWxsZXRpbl9saW5rX2lkIjoxMDcsInVyaSI6ImJwMjpjbGljayIsImJ1bGxldGluX2lkIjoiMjAyMDA2MTcuMjMwODcwOTEiLCJ1cmwiOiJodHRwOi8vd3d3LnNiYS5nb3YvP3V0bV9tZWRpdW09ZW1haWwmdXRtX3NvdXJjZT1nb3ZkZWxpdmVyeSJ9.zMzNAIIRhMwH9-v-J5OPQ_zUbcL7QiHaOGWuc6e53Pc/s/1077672310/br/79946878796-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nks.gd/l/eyJhbGciOiJIUzI1NiJ9.eyJidWxsZXRpbl9saW5rX2lkIjoxMDEsInVyaSI6ImJwMjpjbGljayIsImJ1bGxldGluX2lkIjoiMjAyMDA2MTcuMjMwODcwOTEiLCJ1cmwiOiJodHRwOi8vd3d3LnR3aXR0ZXIuY29tL1NCQWdvdj91dG1fbWVkaXVtPWVtYWlsJnV0bV9zb3VyY2U9Z292ZGVsaXZlcnkifQ.LsFzzAJAgiMkJ_s9Xby36k5_YixS5sWBZvTOTfwY6Ok/s/1077672310/br/79946878796-l" TargetMode="External"/><Relationship Id="rId11" Type="http://schemas.openxmlformats.org/officeDocument/2006/relationships/hyperlink" Target="https://lnks.gd/l/eyJhbGciOiJIUzI1NiJ9.eyJidWxsZXRpbl9saW5rX2lkIjoxMDYsInVyaSI6ImJwMjpjbGljayIsImJ1bGxldGluX2lkIjoiMjAyMDA2MTcuMjMwODcwOTEiLCJ1cmwiOiJodHRwczovL2NvbnRlbnQuc2JhLmdvdi9zaXRlcy9kZWZhdWx0L2ZpbGVzLzIwMjAtMDYvUFBQJTIwTG9hbiUyMEZvcmdpdmVuZXNzJTIwQXBwbGljYXRpb24lMjAlMjhSZXZpc2VkJTIwNi4xNi4yMDIwJTI5LnBkZj91dG1fbWVkaXVtPWVtYWlsJnV0bV9zb3VyY2U9Z292ZGVsaXZlcnkifQ.DIMqE9Ejs-ZXjw2pGkFaUIA__G2ySl-SETUVeLbsY2I/s/1077672310/br/79946878796-l" TargetMode="External"/><Relationship Id="rId5" Type="http://schemas.openxmlformats.org/officeDocument/2006/relationships/hyperlink" Target="https://lnks.gd/l/eyJhbGciOiJIUzI1NiJ9.eyJidWxsZXRpbl9saW5rX2lkIjoxMDAsInVyaSI6ImJwMjpjbGljayIsImJ1bGxldGluX2lkIjoiMjAyMDA2MTcuMjMwODcwOTEiLCJ1cmwiOiJodHRwOi8vd3d3LnNiYS5nb3YvbmV3cz91dG1fbWVkaXVtPWVtYWlsJnV0bV9zb3VyY2U9Z292ZGVsaXZlcnkifQ.fdtsAdkm1PSeZ9FwcWk5Ze_XKF0d3CmIbxH4C-iBcLg/s/1077672310/br/79946878796-l" TargetMode="External"/><Relationship Id="rId10" Type="http://schemas.openxmlformats.org/officeDocument/2006/relationships/hyperlink" Target="https://lnks.gd/l/eyJhbGciOiJIUzI1NiJ9.eyJidWxsZXRpbl9saW5rX2lkIjoxMDUsInVyaSI6ImJwMjpjbGljayIsImJ1bGxldGluX2lkIjoiMjAyMDA2MTcuMjMwODcwOTEiLCJ1cmwiOiJodHRwczovL2NvbnRlbnQuc2JhLmdvdi9zaXRlcy9kZWZhdWx0L2ZpbGVzLzIwMjAtMDYvUFBQJTIwRm9yZ2l2ZW5lc3MlMjBBcHBsaWNhdGlvbiUyMDM1MDhFWiUyMCUyOCUyMFJldmlzZWQlMjAwNi4xNi4yMDIwJTI5LnBkZj91dG1fbWVkaXVtPWVtYWlsJnV0bV9zb3VyY2U9Z292ZGVsaXZlcnkifQ._8e32QQf9YsBnkm1FPcj-Qq2T3I25vSQxh-2jtgftns/s/1077672310/br/79946878796-l" TargetMode="External"/><Relationship Id="rId4" Type="http://schemas.openxmlformats.org/officeDocument/2006/relationships/webSettings" Target="webSettings.xml"/><Relationship Id="rId9" Type="http://schemas.openxmlformats.org/officeDocument/2006/relationships/hyperlink" Target="https://lnks.gd/l/eyJhbGciOiJIUzI1NiJ9.eyJidWxsZXRpbl9saW5rX2lkIjoxMDQsInVyaSI6ImJwMjpjbGljayIsImJ1bGxldGluX2lkIjoiMjAyMDA2MTcuMjMwODcwOTEiLCJ1cmwiOiJodHRwczovL3d3dy5pbnN0YWdyYW0uY29tL3NiYWdvdi8_dXRtX21lZGl1bT1lbWFpbCZ1dG1fc291cmNlPWdvdmRlbGl2ZXJ5In0.4pO1pk_GU45XxHW0cIfEfhjkwxXQ21KW4qqBIO3fOzg/s/1077672310/br/79946878796-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4897</Characters>
  <Application>Microsoft Office Word</Application>
  <DocSecurity>0</DocSecurity>
  <Lines>40</Lines>
  <Paragraphs>11</Paragraphs>
  <ScaleCrop>false</ScaleCrop>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Perez</dc:creator>
  <cp:keywords/>
  <dc:description/>
  <cp:lastModifiedBy>Christopher Perez</cp:lastModifiedBy>
  <cp:revision>1</cp:revision>
  <dcterms:created xsi:type="dcterms:W3CDTF">2020-06-22T23:37:00Z</dcterms:created>
  <dcterms:modified xsi:type="dcterms:W3CDTF">2020-06-22T23:37:00Z</dcterms:modified>
</cp:coreProperties>
</file>