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portTable"/>
        <w:tblW w:w="0" w:type="auto"/>
        <w:tblBorders>
          <w:bottom w:val="none" w:sz="0" w:space="0" w:color="auto"/>
          <w:insideH w:val="none" w:sz="0" w:space="0" w:color="auto"/>
        </w:tblBorders>
        <w:tblLook w:val="04A0" w:firstRow="1" w:lastRow="0" w:firstColumn="1" w:lastColumn="0" w:noHBand="0" w:noVBand="1"/>
      </w:tblPr>
      <w:tblGrid>
        <w:gridCol w:w="2340"/>
        <w:gridCol w:w="8100"/>
      </w:tblGrid>
      <w:tr w:rsidR="00742A06" w14:paraId="5D28A4BC" w14:textId="77777777" w:rsidTr="004E4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7693E" w14:textId="77777777" w:rsidR="00742A06" w:rsidRDefault="00742A06" w:rsidP="000F7482">
            <w:pPr>
              <w:pStyle w:val="Title"/>
              <w:jc w:val="center"/>
              <w:rPr>
                <w:rFonts w:ascii="Avenir Book" w:hAnsi="Avenir Book"/>
                <w:sz w:val="52"/>
                <w:szCs w:val="52"/>
              </w:rPr>
            </w:pPr>
            <w:r>
              <w:rPr>
                <w:rFonts w:ascii="Avenir Book" w:hAnsi="Avenir Book"/>
                <w:noProof/>
                <w:sz w:val="52"/>
                <w:szCs w:val="52"/>
              </w:rPr>
              <w:drawing>
                <wp:inline distT="0" distB="0" distL="0" distR="0" wp14:anchorId="020019A6" wp14:editId="58E4A45C">
                  <wp:extent cx="1087120" cy="1082288"/>
                  <wp:effectExtent l="0" t="0" r="508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with no white square.png"/>
                          <pic:cNvPicPr/>
                        </pic:nvPicPr>
                        <pic:blipFill>
                          <a:blip r:embed="rId7">
                            <a:extLst>
                              <a:ext uri="{28A0092B-C50C-407E-A947-70E740481C1C}">
                                <a14:useLocalDpi xmlns:a14="http://schemas.microsoft.com/office/drawing/2010/main" val="0"/>
                              </a:ext>
                            </a:extLst>
                          </a:blip>
                          <a:stretch>
                            <a:fillRect/>
                          </a:stretch>
                        </pic:blipFill>
                        <pic:spPr>
                          <a:xfrm>
                            <a:off x="0" y="0"/>
                            <a:ext cx="1101130" cy="1096236"/>
                          </a:xfrm>
                          <a:prstGeom prst="rect">
                            <a:avLst/>
                          </a:prstGeom>
                        </pic:spPr>
                      </pic:pic>
                    </a:graphicData>
                  </a:graphic>
                </wp:inline>
              </w:drawing>
            </w:r>
          </w:p>
        </w:tc>
        <w:tc>
          <w:tcPr>
            <w:tcW w:w="81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2CD684F" w14:textId="54F77D08" w:rsidR="00742A06" w:rsidRPr="00FD7C12" w:rsidRDefault="00D36852" w:rsidP="00742A06">
            <w:pPr>
              <w:pStyle w:val="Title"/>
              <w:jc w:val="center"/>
              <w:cnfStyle w:val="100000000000" w:firstRow="1" w:lastRow="0" w:firstColumn="0" w:lastColumn="0" w:oddVBand="0" w:evenVBand="0" w:oddHBand="0" w:evenHBand="0" w:firstRowFirstColumn="0" w:firstRowLastColumn="0" w:lastRowFirstColumn="0" w:lastRowLastColumn="0"/>
              <w:rPr>
                <w:rFonts w:ascii="Avenir Book" w:hAnsi="Avenir Book"/>
                <w:color w:val="404040" w:themeColor="text1" w:themeTint="BF"/>
                <w:sz w:val="44"/>
                <w:szCs w:val="44"/>
              </w:rPr>
            </w:pPr>
            <w:r w:rsidRPr="00FD7C12">
              <w:rPr>
                <w:rFonts w:ascii="Avenir Book" w:hAnsi="Avenir Book"/>
                <w:color w:val="404040" w:themeColor="text1" w:themeTint="BF"/>
                <w:sz w:val="44"/>
                <w:szCs w:val="44"/>
              </w:rPr>
              <w:t>“</w:t>
            </w:r>
            <w:r w:rsidR="003F477C" w:rsidRPr="00FD7C12">
              <w:rPr>
                <w:rFonts w:ascii="Avenir Book" w:hAnsi="Avenir Book"/>
                <w:color w:val="404040" w:themeColor="text1" w:themeTint="BF"/>
                <w:sz w:val="44"/>
                <w:szCs w:val="44"/>
              </w:rPr>
              <w:t>Grow Your Creative Practice with  Sketchbook</w:t>
            </w:r>
            <w:r w:rsidR="00466600" w:rsidRPr="00FD7C12">
              <w:rPr>
                <w:rFonts w:ascii="Avenir Book" w:hAnsi="Avenir Book"/>
                <w:color w:val="404040" w:themeColor="text1" w:themeTint="BF"/>
                <w:sz w:val="44"/>
                <w:szCs w:val="44"/>
              </w:rPr>
              <w:t>s</w:t>
            </w:r>
            <w:r w:rsidRPr="00FD7C12">
              <w:rPr>
                <w:rFonts w:ascii="Avenir Book" w:hAnsi="Avenir Book"/>
                <w:color w:val="404040" w:themeColor="text1" w:themeTint="BF"/>
                <w:sz w:val="44"/>
                <w:szCs w:val="44"/>
              </w:rPr>
              <w:t>”</w:t>
            </w:r>
            <w:r w:rsidR="00742A06" w:rsidRPr="00FD7C12">
              <w:rPr>
                <w:rFonts w:ascii="Avenir Book" w:hAnsi="Avenir Book"/>
                <w:color w:val="404040" w:themeColor="text1" w:themeTint="BF"/>
                <w:sz w:val="44"/>
                <w:szCs w:val="44"/>
              </w:rPr>
              <w:t xml:space="preserve"> – Supply List</w:t>
            </w:r>
          </w:p>
          <w:p w14:paraId="2D27710C" w14:textId="4467E069" w:rsidR="00742A06" w:rsidRPr="00742A06" w:rsidRDefault="00261C04" w:rsidP="00742A06">
            <w:pPr>
              <w:pStyle w:val="Title"/>
              <w:jc w:val="center"/>
              <w:cnfStyle w:val="100000000000" w:firstRow="1" w:lastRow="0" w:firstColumn="0" w:lastColumn="0" w:oddVBand="0" w:evenVBand="0" w:oddHBand="0" w:evenHBand="0" w:firstRowFirstColumn="0" w:firstRowLastColumn="0" w:lastRowFirstColumn="0" w:lastRowLastColumn="0"/>
              <w:rPr>
                <w:rFonts w:ascii="Avenir Book" w:hAnsi="Avenir Book"/>
                <w:sz w:val="24"/>
                <w:szCs w:val="24"/>
              </w:rPr>
            </w:pPr>
            <w:hyperlink r:id="rId8" w:history="1">
              <w:r w:rsidR="00742A06" w:rsidRPr="00FD7C12">
                <w:rPr>
                  <w:rStyle w:val="Hyperlink"/>
                  <w:rFonts w:ascii="Avenir Book" w:hAnsi="Avenir Book"/>
                  <w:sz w:val="24"/>
                  <w:szCs w:val="24"/>
                </w:rPr>
                <w:t>(clickable links at suzanneallard.com</w:t>
              </w:r>
              <w:r w:rsidR="00FD7C12">
                <w:rPr>
                  <w:rStyle w:val="Hyperlink"/>
                  <w:rFonts w:ascii="Avenir Book" w:hAnsi="Avenir Book"/>
                  <w:sz w:val="24"/>
                  <w:szCs w:val="24"/>
                </w:rPr>
                <w:t>*</w:t>
              </w:r>
              <w:r w:rsidR="00742A06" w:rsidRPr="00FD7C12">
                <w:rPr>
                  <w:rStyle w:val="Hyperlink"/>
                  <w:rFonts w:ascii="Avenir Book" w:hAnsi="Avenir Book"/>
                  <w:sz w:val="24"/>
                  <w:szCs w:val="24"/>
                </w:rPr>
                <w:t>)</w:t>
              </w:r>
            </w:hyperlink>
          </w:p>
        </w:tc>
      </w:tr>
    </w:tbl>
    <w:p w14:paraId="7B44B628" w14:textId="44BC6155" w:rsidR="00DF5B5D" w:rsidRDefault="00DF5B5D" w:rsidP="00024E37">
      <w:pPr>
        <w:jc w:val="center"/>
      </w:pPr>
    </w:p>
    <w:p w14:paraId="1FCA496C" w14:textId="29F20451" w:rsidR="00EA711A" w:rsidRDefault="003F477C" w:rsidP="003F477C">
      <w:pPr>
        <w:snapToGrid w:val="0"/>
        <w:spacing w:after="120" w:line="360" w:lineRule="auto"/>
        <w:ind w:left="720" w:right="270"/>
        <w:jc w:val="center"/>
        <w:rPr>
          <w:rFonts w:ascii="Avenir Next" w:hAnsi="Avenir Next"/>
          <w:b/>
          <w:bCs/>
          <w:color w:val="404040" w:themeColor="text1" w:themeTint="BF"/>
        </w:rPr>
      </w:pPr>
      <w:r>
        <w:rPr>
          <w:rFonts w:ascii="Avenir Next" w:hAnsi="Avenir Next"/>
          <w:b/>
          <w:bCs/>
          <w:noProof/>
          <w:color w:val="404040" w:themeColor="text1" w:themeTint="BF"/>
        </w:rPr>
        <w:drawing>
          <wp:inline distT="0" distB="0" distL="0" distR="0" wp14:anchorId="449C594A" wp14:editId="6DF1F49A">
            <wp:extent cx="4307840" cy="2926080"/>
            <wp:effectExtent l="0" t="0" r="0" b="0"/>
            <wp:docPr id="1" name="Picture 1"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lorful&#10;&#10;Description automatically generated"/>
                    <pic:cNvPicPr/>
                  </pic:nvPicPr>
                  <pic:blipFill rotWithShape="1">
                    <a:blip r:embed="rId9" cstate="print">
                      <a:extLst>
                        <a:ext uri="{BEBA8EAE-BF5A-486C-A8C5-ECC9F3942E4B}">
                          <a14:imgProps xmlns:a14="http://schemas.microsoft.com/office/drawing/2010/main">
                            <a14:imgLayer r:embed="rId10">
                              <a14:imgEffect>
                                <a14:sharpenSoften amount="7000"/>
                              </a14:imgEffect>
                              <a14:imgEffect>
                                <a14:saturation sat="144000"/>
                              </a14:imgEffect>
                              <a14:imgEffect>
                                <a14:brightnessContrast bright="6000" contrast="-1000"/>
                              </a14:imgEffect>
                            </a14:imgLayer>
                          </a14:imgProps>
                        </a:ext>
                        <a:ext uri="{28A0092B-C50C-407E-A947-70E740481C1C}">
                          <a14:useLocalDpi xmlns:a14="http://schemas.microsoft.com/office/drawing/2010/main" val="0"/>
                        </a:ext>
                      </a:extLst>
                    </a:blip>
                    <a:srcRect t="-1" b="6797"/>
                    <a:stretch/>
                  </pic:blipFill>
                  <pic:spPr bwMode="auto">
                    <a:xfrm>
                      <a:off x="0" y="0"/>
                      <a:ext cx="4307840" cy="2926080"/>
                    </a:xfrm>
                    <a:prstGeom prst="rect">
                      <a:avLst/>
                    </a:prstGeom>
                    <a:ln>
                      <a:noFill/>
                    </a:ln>
                    <a:extLst>
                      <a:ext uri="{53640926-AAD7-44D8-BBD7-CCE9431645EC}">
                        <a14:shadowObscured xmlns:a14="http://schemas.microsoft.com/office/drawing/2010/main"/>
                      </a:ext>
                    </a:extLst>
                  </pic:spPr>
                </pic:pic>
              </a:graphicData>
            </a:graphic>
          </wp:inline>
        </w:drawing>
      </w:r>
    </w:p>
    <w:p w14:paraId="77A23BEB" w14:textId="77777777" w:rsidR="00EE4559" w:rsidRDefault="00EE4559" w:rsidP="0097322A">
      <w:pPr>
        <w:snapToGrid w:val="0"/>
        <w:spacing w:after="120" w:line="360" w:lineRule="auto"/>
        <w:ind w:left="720" w:right="270"/>
        <w:rPr>
          <w:rFonts w:ascii="Avenir Next" w:hAnsi="Avenir Next"/>
          <w:b/>
          <w:bCs/>
          <w:color w:val="404040" w:themeColor="text1" w:themeTint="BF"/>
        </w:rPr>
      </w:pPr>
    </w:p>
    <w:p w14:paraId="58A6F66D" w14:textId="78CD8EED" w:rsidR="00EE4559" w:rsidRDefault="00EE4559" w:rsidP="0097322A">
      <w:pPr>
        <w:snapToGrid w:val="0"/>
        <w:spacing w:after="120" w:line="360" w:lineRule="auto"/>
        <w:ind w:left="720" w:right="270"/>
        <w:rPr>
          <w:rFonts w:ascii="Avenir Next" w:hAnsi="Avenir Next"/>
          <w:b/>
          <w:bCs/>
          <w:color w:val="404040" w:themeColor="text1" w:themeTint="BF"/>
        </w:rPr>
      </w:pPr>
      <w:r>
        <w:rPr>
          <w:rFonts w:ascii="Avenir Next" w:hAnsi="Avenir Next"/>
          <w:b/>
          <w:bCs/>
          <w:color w:val="404040" w:themeColor="text1" w:themeTint="BF"/>
        </w:rPr>
        <w:t xml:space="preserve">This is a list of what I use in the class, just so you know what they are.  YOU DO NOT NEED TO GET ALL THESE SUPPLIES!  </w:t>
      </w:r>
      <w:r w:rsidRPr="00EE4559">
        <w:rPr>
          <w:rFonts w:ascii="Avenir Next" w:hAnsi="Avenir Next"/>
          <w:color w:val="404040" w:themeColor="text1" w:themeTint="BF"/>
        </w:rPr>
        <w:t xml:space="preserve">Just </w:t>
      </w:r>
      <w:r w:rsidR="00382E7F">
        <w:rPr>
          <w:rFonts w:ascii="Avenir Next" w:hAnsi="Avenir Next"/>
          <w:color w:val="404040" w:themeColor="text1" w:themeTint="BF"/>
        </w:rPr>
        <w:t xml:space="preserve">use </w:t>
      </w:r>
      <w:r w:rsidRPr="00EE4559">
        <w:rPr>
          <w:rFonts w:ascii="Avenir Next" w:hAnsi="Avenir Next"/>
          <w:color w:val="404040" w:themeColor="text1" w:themeTint="BF"/>
        </w:rPr>
        <w:t>what you have and</w:t>
      </w:r>
      <w:r w:rsidR="00382E7F">
        <w:rPr>
          <w:rFonts w:ascii="Avenir Next" w:hAnsi="Avenir Next"/>
          <w:color w:val="404040" w:themeColor="text1" w:themeTint="BF"/>
        </w:rPr>
        <w:t xml:space="preserve"> get</w:t>
      </w:r>
      <w:r w:rsidRPr="00EE4559">
        <w:rPr>
          <w:rFonts w:ascii="Avenir Next" w:hAnsi="Avenir Next"/>
          <w:color w:val="404040" w:themeColor="text1" w:themeTint="BF"/>
        </w:rPr>
        <w:t xml:space="preserve"> whatever else you want.</w:t>
      </w:r>
      <w:r>
        <w:rPr>
          <w:rFonts w:ascii="Avenir Next" w:hAnsi="Avenir Next"/>
          <w:color w:val="404040" w:themeColor="text1" w:themeTint="BF"/>
        </w:rPr>
        <w:t xml:space="preserve">  I just want to </w:t>
      </w:r>
      <w:r w:rsidR="00681239">
        <w:rPr>
          <w:rFonts w:ascii="Avenir Next" w:hAnsi="Avenir Next"/>
          <w:color w:val="404040" w:themeColor="text1" w:themeTint="BF"/>
        </w:rPr>
        <w:t>list</w:t>
      </w:r>
      <w:r>
        <w:rPr>
          <w:rFonts w:ascii="Avenir Next" w:hAnsi="Avenir Next"/>
          <w:color w:val="404040" w:themeColor="text1" w:themeTint="BF"/>
        </w:rPr>
        <w:t xml:space="preserve"> them so you can find what you like and to add to your</w:t>
      </w:r>
      <w:r w:rsidR="00681239">
        <w:rPr>
          <w:rFonts w:ascii="Avenir Next" w:hAnsi="Avenir Next"/>
          <w:color w:val="404040" w:themeColor="text1" w:themeTint="BF"/>
        </w:rPr>
        <w:t xml:space="preserve"> art supply</w:t>
      </w:r>
      <w:r>
        <w:rPr>
          <w:rFonts w:ascii="Avenir Next" w:hAnsi="Avenir Next"/>
          <w:color w:val="404040" w:themeColor="text1" w:themeTint="BF"/>
        </w:rPr>
        <w:t xml:space="preserve"> </w:t>
      </w:r>
      <w:proofErr w:type="spellStart"/>
      <w:r>
        <w:rPr>
          <w:rFonts w:ascii="Avenir Next" w:hAnsi="Avenir Next"/>
          <w:color w:val="404040" w:themeColor="text1" w:themeTint="BF"/>
        </w:rPr>
        <w:t>wishlist</w:t>
      </w:r>
      <w:proofErr w:type="spellEnd"/>
      <w:r>
        <w:rPr>
          <w:rFonts w:ascii="Avenir Next" w:hAnsi="Avenir Next"/>
          <w:color w:val="404040" w:themeColor="text1" w:themeTint="BF"/>
        </w:rPr>
        <w:t xml:space="preserve"> </w:t>
      </w:r>
      <w:r w:rsidRPr="00EE4559">
        <w:rPr>
          <w:rFonts w:ascii="Avenir Next" w:hAnsi="Avenir Next"/>
          <w:color w:val="404040" w:themeColor="text1" w:themeTint="BF"/>
        </w:rPr>
        <w:sym w:font="Wingdings" w:char="F04A"/>
      </w:r>
      <w:r w:rsidR="00382E7F">
        <w:rPr>
          <w:rFonts w:ascii="Avenir Next" w:hAnsi="Avenir Next"/>
          <w:color w:val="404040" w:themeColor="text1" w:themeTint="BF"/>
        </w:rPr>
        <w:t>.  You may want to watch several modules of the class before ordering supplies and then watch them again when your supplies arrive and you’re ready to create.</w:t>
      </w:r>
    </w:p>
    <w:p w14:paraId="56C31001" w14:textId="25E18B3A" w:rsidR="00885548" w:rsidRDefault="00885548" w:rsidP="0097322A">
      <w:pPr>
        <w:snapToGrid w:val="0"/>
        <w:spacing w:after="120" w:line="360" w:lineRule="auto"/>
        <w:ind w:left="720" w:right="270"/>
        <w:rPr>
          <w:rFonts w:ascii="Avenir Next" w:hAnsi="Avenir Next"/>
          <w:color w:val="404040" w:themeColor="text1" w:themeTint="BF"/>
        </w:rPr>
      </w:pPr>
      <w:r>
        <w:rPr>
          <w:rFonts w:ascii="Avenir Next" w:hAnsi="Avenir Next"/>
          <w:b/>
          <w:bCs/>
          <w:color w:val="404040" w:themeColor="text1" w:themeTint="BF"/>
        </w:rPr>
        <w:t xml:space="preserve">Sketchbooks Shown in class: (you only need one for the class!) </w:t>
      </w:r>
      <w:r w:rsidRPr="00885548">
        <w:rPr>
          <w:rFonts w:ascii="Avenir Next" w:hAnsi="Avenir Next"/>
          <w:color w:val="404040" w:themeColor="text1" w:themeTint="BF"/>
        </w:rPr>
        <w:t>My favorite one is the first one but if you want watercolor paper then choose one of those.  I just wanted to list everything I used so you would know.</w:t>
      </w:r>
    </w:p>
    <w:p w14:paraId="1FC09A6F" w14:textId="298B46C7" w:rsidR="00EE4559" w:rsidRPr="00EE4559" w:rsidRDefault="00EE4559" w:rsidP="0097322A">
      <w:pPr>
        <w:snapToGrid w:val="0"/>
        <w:spacing w:after="120" w:line="360" w:lineRule="auto"/>
        <w:ind w:left="720" w:right="270"/>
        <w:rPr>
          <w:rFonts w:ascii="Avenir Next" w:hAnsi="Avenir Next"/>
          <w:color w:val="404040" w:themeColor="text1" w:themeTint="BF"/>
        </w:rPr>
      </w:pPr>
      <w:r w:rsidRPr="00EE4559">
        <w:rPr>
          <w:rFonts w:ascii="Avenir Next" w:hAnsi="Avenir Next"/>
          <w:color w:val="404040" w:themeColor="text1" w:themeTint="BF"/>
        </w:rPr>
        <w:t>Not watercolor paper:</w:t>
      </w:r>
    </w:p>
    <w:p w14:paraId="6789CFD8" w14:textId="5BED4146" w:rsidR="00885548" w:rsidRPr="00885548" w:rsidRDefault="00885548" w:rsidP="00885548">
      <w:pPr>
        <w:pStyle w:val="ListParagraph"/>
        <w:numPr>
          <w:ilvl w:val="0"/>
          <w:numId w:val="19"/>
        </w:numPr>
        <w:snapToGrid w:val="0"/>
        <w:spacing w:after="120" w:line="360" w:lineRule="auto"/>
        <w:ind w:right="270"/>
        <w:rPr>
          <w:rFonts w:ascii="Avenir Next" w:hAnsi="Avenir Next"/>
          <w:color w:val="404040" w:themeColor="text1" w:themeTint="BF"/>
        </w:rPr>
      </w:pPr>
      <w:r w:rsidRPr="00885548">
        <w:rPr>
          <w:rFonts w:ascii="Avenir Next" w:hAnsi="Avenir Next"/>
          <w:color w:val="404040" w:themeColor="text1" w:themeTint="BF"/>
        </w:rPr>
        <w:t>Moleskine Art Journal</w:t>
      </w:r>
      <w:r w:rsidR="00466600">
        <w:rPr>
          <w:rFonts w:ascii="Avenir Next" w:hAnsi="Avenir Next"/>
          <w:color w:val="404040" w:themeColor="text1" w:themeTint="BF"/>
        </w:rPr>
        <w:t>*</w:t>
      </w:r>
      <w:r w:rsidRPr="00885548">
        <w:rPr>
          <w:rFonts w:ascii="Avenir Next" w:hAnsi="Avenir Next"/>
          <w:color w:val="404040" w:themeColor="text1" w:themeTint="BF"/>
        </w:rPr>
        <w:t xml:space="preserve"> (not watercolor paper), 5” x 8.25”</w:t>
      </w:r>
    </w:p>
    <w:p w14:paraId="4BD87EFA" w14:textId="75A99BCA" w:rsidR="00885548" w:rsidRDefault="00885548" w:rsidP="00885548">
      <w:pPr>
        <w:pStyle w:val="ListParagraph"/>
        <w:numPr>
          <w:ilvl w:val="0"/>
          <w:numId w:val="19"/>
        </w:numPr>
        <w:snapToGrid w:val="0"/>
        <w:spacing w:after="120" w:line="360" w:lineRule="auto"/>
        <w:ind w:right="270"/>
        <w:rPr>
          <w:rFonts w:ascii="Avenir Next" w:hAnsi="Avenir Next"/>
          <w:color w:val="404040" w:themeColor="text1" w:themeTint="BF"/>
        </w:rPr>
      </w:pPr>
      <w:proofErr w:type="spellStart"/>
      <w:r w:rsidRPr="00885548">
        <w:rPr>
          <w:rFonts w:ascii="Avenir Next" w:hAnsi="Avenir Next"/>
          <w:color w:val="404040" w:themeColor="text1" w:themeTint="BF"/>
        </w:rPr>
        <w:t>Reflexions</w:t>
      </w:r>
      <w:proofErr w:type="spellEnd"/>
      <w:r w:rsidRPr="00885548">
        <w:rPr>
          <w:rFonts w:ascii="Avenir Next" w:hAnsi="Avenir Next"/>
          <w:color w:val="404040" w:themeColor="text1" w:themeTint="BF"/>
        </w:rPr>
        <w:t xml:space="preserve"> Sketchbook, (drawing paper, has to be </w:t>
      </w:r>
      <w:proofErr w:type="spellStart"/>
      <w:r w:rsidRPr="00885548">
        <w:rPr>
          <w:rFonts w:ascii="Avenir Next" w:hAnsi="Avenir Next"/>
          <w:color w:val="404040" w:themeColor="text1" w:themeTint="BF"/>
        </w:rPr>
        <w:t>gessoed</w:t>
      </w:r>
      <w:proofErr w:type="spellEnd"/>
      <w:r w:rsidRPr="00885548">
        <w:rPr>
          <w:rFonts w:ascii="Avenir Next" w:hAnsi="Avenir Next"/>
          <w:color w:val="404040" w:themeColor="text1" w:themeTint="BF"/>
        </w:rPr>
        <w:t xml:space="preserve"> or painted first) 6” x 6”</w:t>
      </w:r>
    </w:p>
    <w:p w14:paraId="235CFF8E" w14:textId="6FAB6D4E" w:rsidR="00EE4559" w:rsidRDefault="00EE4559" w:rsidP="00EE4559">
      <w:pPr>
        <w:pStyle w:val="ListParagraph"/>
        <w:numPr>
          <w:ilvl w:val="0"/>
          <w:numId w:val="19"/>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Super large Moleskine Art Sketchbook (8.25” x 11.75”)</w:t>
      </w:r>
    </w:p>
    <w:p w14:paraId="1E8D37DC" w14:textId="19A77ACA" w:rsidR="00320E75" w:rsidRPr="00885548" w:rsidRDefault="00320E75" w:rsidP="00EE4559">
      <w:pPr>
        <w:pStyle w:val="ListParagraph"/>
        <w:numPr>
          <w:ilvl w:val="0"/>
          <w:numId w:val="19"/>
        </w:numPr>
        <w:snapToGrid w:val="0"/>
        <w:spacing w:after="120" w:line="360" w:lineRule="auto"/>
        <w:ind w:right="270"/>
        <w:rPr>
          <w:rFonts w:ascii="Avenir Next" w:hAnsi="Avenir Next"/>
          <w:color w:val="404040" w:themeColor="text1" w:themeTint="BF"/>
        </w:rPr>
      </w:pPr>
      <w:proofErr w:type="spellStart"/>
      <w:r>
        <w:rPr>
          <w:rFonts w:ascii="Avenir Next" w:hAnsi="Avenir Next"/>
          <w:color w:val="404040" w:themeColor="text1" w:themeTint="BF"/>
        </w:rPr>
        <w:lastRenderedPageBreak/>
        <w:t>Canson</w:t>
      </w:r>
      <w:proofErr w:type="spellEnd"/>
      <w:r>
        <w:rPr>
          <w:rFonts w:ascii="Avenir Next" w:hAnsi="Avenir Next"/>
          <w:color w:val="404040" w:themeColor="text1" w:themeTint="BF"/>
        </w:rPr>
        <w:t xml:space="preserve"> Mixed Media </w:t>
      </w:r>
      <w:proofErr w:type="spellStart"/>
      <w:r>
        <w:rPr>
          <w:rFonts w:ascii="Avenir Next" w:hAnsi="Avenir Next"/>
          <w:color w:val="404040" w:themeColor="text1" w:themeTint="BF"/>
        </w:rPr>
        <w:t>Sprial</w:t>
      </w:r>
      <w:proofErr w:type="spellEnd"/>
      <w:r>
        <w:rPr>
          <w:rFonts w:ascii="Avenir Next" w:hAnsi="Avenir Next"/>
          <w:color w:val="404040" w:themeColor="text1" w:themeTint="BF"/>
        </w:rPr>
        <w:t xml:space="preserve"> Notebook (various sizes)</w:t>
      </w:r>
    </w:p>
    <w:p w14:paraId="06CA8BAC" w14:textId="77777777" w:rsidR="00EE4559" w:rsidRDefault="00EE4559" w:rsidP="00EE4559">
      <w:pPr>
        <w:pStyle w:val="ListParagraph"/>
        <w:snapToGrid w:val="0"/>
        <w:spacing w:after="120" w:line="360" w:lineRule="auto"/>
        <w:ind w:left="1440" w:right="270"/>
        <w:rPr>
          <w:rFonts w:ascii="Avenir Next" w:hAnsi="Avenir Next"/>
          <w:color w:val="404040" w:themeColor="text1" w:themeTint="BF"/>
        </w:rPr>
      </w:pPr>
    </w:p>
    <w:p w14:paraId="780E93F2" w14:textId="39D67A8B" w:rsidR="00EE4559" w:rsidRPr="00EE4559" w:rsidRDefault="00EE4559" w:rsidP="00EE4559">
      <w:pPr>
        <w:snapToGrid w:val="0"/>
        <w:spacing w:after="120" w:line="360" w:lineRule="auto"/>
        <w:ind w:left="720" w:right="270"/>
        <w:rPr>
          <w:rFonts w:ascii="Avenir Next" w:hAnsi="Avenir Next"/>
          <w:color w:val="404040" w:themeColor="text1" w:themeTint="BF"/>
        </w:rPr>
      </w:pPr>
      <w:r>
        <w:rPr>
          <w:rFonts w:ascii="Avenir Next" w:hAnsi="Avenir Next"/>
          <w:color w:val="404040" w:themeColor="text1" w:themeTint="BF"/>
        </w:rPr>
        <w:t>Watercolor paper:</w:t>
      </w:r>
    </w:p>
    <w:p w14:paraId="4FFE0448" w14:textId="37EDF552" w:rsidR="00885548" w:rsidRDefault="00885548" w:rsidP="00885548">
      <w:pPr>
        <w:pStyle w:val="ListParagraph"/>
        <w:numPr>
          <w:ilvl w:val="0"/>
          <w:numId w:val="19"/>
        </w:numPr>
        <w:snapToGrid w:val="0"/>
        <w:spacing w:after="120" w:line="360" w:lineRule="auto"/>
        <w:ind w:right="270"/>
        <w:rPr>
          <w:rFonts w:ascii="Avenir Next" w:hAnsi="Avenir Next"/>
          <w:color w:val="404040" w:themeColor="text1" w:themeTint="BF"/>
        </w:rPr>
      </w:pPr>
      <w:r w:rsidRPr="00885548">
        <w:rPr>
          <w:rFonts w:ascii="Avenir Next" w:hAnsi="Avenir Next"/>
          <w:color w:val="404040" w:themeColor="text1" w:themeTint="BF"/>
        </w:rPr>
        <w:t>Strathmore Visual Journal</w:t>
      </w:r>
      <w:r w:rsidR="00466600">
        <w:rPr>
          <w:rFonts w:ascii="Avenir Next" w:hAnsi="Avenir Next"/>
          <w:color w:val="404040" w:themeColor="text1" w:themeTint="BF"/>
        </w:rPr>
        <w:t>*</w:t>
      </w:r>
      <w:r w:rsidR="00EE4559">
        <w:rPr>
          <w:rFonts w:ascii="Avenir Next" w:hAnsi="Avenir Next"/>
          <w:color w:val="404040" w:themeColor="text1" w:themeTint="BF"/>
        </w:rPr>
        <w:t xml:space="preserve"> (</w:t>
      </w:r>
      <w:r w:rsidRPr="00885548">
        <w:rPr>
          <w:rFonts w:ascii="Avenir Next" w:hAnsi="Avenir Next"/>
          <w:color w:val="404040" w:themeColor="text1" w:themeTint="BF"/>
        </w:rPr>
        <w:t>5” x 8.25</w:t>
      </w:r>
      <w:r w:rsidR="00EE4559">
        <w:rPr>
          <w:rFonts w:ascii="Avenir Next" w:hAnsi="Avenir Next"/>
          <w:color w:val="404040" w:themeColor="text1" w:themeTint="BF"/>
        </w:rPr>
        <w:t>”)</w:t>
      </w:r>
    </w:p>
    <w:p w14:paraId="4FBB98B9" w14:textId="4FEF881D" w:rsidR="003F477C" w:rsidRDefault="003F477C" w:rsidP="00885548">
      <w:pPr>
        <w:pStyle w:val="ListParagraph"/>
        <w:numPr>
          <w:ilvl w:val="0"/>
          <w:numId w:val="19"/>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Moleskine Watercolor Journal (5.25” x 8.25”</w:t>
      </w:r>
      <w:r w:rsidR="00EE4559">
        <w:rPr>
          <w:rFonts w:ascii="Avenir Next" w:hAnsi="Avenir Next"/>
          <w:color w:val="404040" w:themeColor="text1" w:themeTint="BF"/>
        </w:rPr>
        <w:t>)</w:t>
      </w:r>
    </w:p>
    <w:p w14:paraId="1724F43C" w14:textId="0D551286" w:rsidR="003F477C" w:rsidRDefault="003F477C" w:rsidP="00885548">
      <w:pPr>
        <w:pStyle w:val="ListParagraph"/>
        <w:numPr>
          <w:ilvl w:val="0"/>
          <w:numId w:val="19"/>
        </w:numPr>
        <w:snapToGrid w:val="0"/>
        <w:spacing w:after="120" w:line="360" w:lineRule="auto"/>
        <w:ind w:right="270"/>
        <w:rPr>
          <w:rFonts w:ascii="Avenir Next" w:hAnsi="Avenir Next"/>
          <w:color w:val="404040" w:themeColor="text1" w:themeTint="BF"/>
        </w:rPr>
      </w:pPr>
      <w:proofErr w:type="spellStart"/>
      <w:r>
        <w:rPr>
          <w:rFonts w:ascii="Avenir Next" w:hAnsi="Avenir Next"/>
          <w:color w:val="404040" w:themeColor="text1" w:themeTint="BF"/>
        </w:rPr>
        <w:t>Arteza</w:t>
      </w:r>
      <w:proofErr w:type="spellEnd"/>
      <w:r>
        <w:rPr>
          <w:rFonts w:ascii="Avenir Next" w:hAnsi="Avenir Next"/>
          <w:color w:val="404040" w:themeColor="text1" w:themeTint="BF"/>
        </w:rPr>
        <w:t xml:space="preserve"> Watercolor Sketchbook</w:t>
      </w:r>
      <w:r w:rsidR="00466600">
        <w:rPr>
          <w:rFonts w:ascii="Avenir Next" w:hAnsi="Avenir Next"/>
          <w:color w:val="404040" w:themeColor="text1" w:themeTint="BF"/>
        </w:rPr>
        <w:t>*</w:t>
      </w:r>
      <w:r>
        <w:rPr>
          <w:rFonts w:ascii="Avenir Next" w:hAnsi="Avenir Next"/>
          <w:color w:val="404040" w:themeColor="text1" w:themeTint="BF"/>
        </w:rPr>
        <w:t xml:space="preserve"> (8.25” x 8.25”)</w:t>
      </w:r>
    </w:p>
    <w:p w14:paraId="4B62C0A6" w14:textId="218A9820" w:rsidR="00885548" w:rsidRDefault="00EE4559" w:rsidP="00382E7F">
      <w:pPr>
        <w:pStyle w:val="ListParagraph"/>
        <w:numPr>
          <w:ilvl w:val="0"/>
          <w:numId w:val="19"/>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Handbook Journal Co. Journal (5.5” x 8.25”)</w:t>
      </w:r>
    </w:p>
    <w:p w14:paraId="5CFAD7C5" w14:textId="5296A2E7" w:rsidR="00CD3F51" w:rsidRPr="00382E7F" w:rsidRDefault="00CD3F51" w:rsidP="00382E7F">
      <w:pPr>
        <w:pStyle w:val="ListParagraph"/>
        <w:numPr>
          <w:ilvl w:val="0"/>
          <w:numId w:val="19"/>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 xml:space="preserve">Strathmore 400 series </w:t>
      </w:r>
      <w:r w:rsidR="00320E75">
        <w:rPr>
          <w:rFonts w:ascii="Avenir Next" w:hAnsi="Avenir Next"/>
          <w:color w:val="404040" w:themeColor="text1" w:themeTint="BF"/>
        </w:rPr>
        <w:t>Softcover Art Journal (9.75” x 7.75”)</w:t>
      </w:r>
    </w:p>
    <w:p w14:paraId="5ABE74BF" w14:textId="77777777" w:rsidR="00FD7C12" w:rsidRDefault="00742A06"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b/>
          <w:bCs/>
          <w:color w:val="404040" w:themeColor="text1" w:themeTint="BF"/>
        </w:rPr>
        <w:t>Paint:</w:t>
      </w:r>
      <w:r w:rsidRPr="0097322A">
        <w:rPr>
          <w:rFonts w:ascii="Avenir Next" w:hAnsi="Avenir Next"/>
          <w:color w:val="404040" w:themeColor="text1" w:themeTint="BF"/>
        </w:rPr>
        <w:t xml:space="preserve">  </w:t>
      </w:r>
    </w:p>
    <w:p w14:paraId="160D1206" w14:textId="62829A95" w:rsidR="00742A06" w:rsidRDefault="00292463" w:rsidP="0097322A">
      <w:pPr>
        <w:snapToGrid w:val="0"/>
        <w:spacing w:after="120" w:line="360" w:lineRule="auto"/>
        <w:ind w:left="720" w:right="270"/>
        <w:rPr>
          <w:rFonts w:ascii="Avenir Next" w:hAnsi="Avenir Next"/>
          <w:color w:val="404040" w:themeColor="text1" w:themeTint="BF"/>
        </w:rPr>
      </w:pPr>
      <w:r>
        <w:rPr>
          <w:rFonts w:ascii="Avenir Next" w:hAnsi="Avenir Next"/>
          <w:color w:val="404040" w:themeColor="text1" w:themeTint="BF"/>
        </w:rPr>
        <w:t>Any paints you have will work as long as you know which ones are water</w:t>
      </w:r>
      <w:r w:rsidR="00FD7C12">
        <w:rPr>
          <w:rFonts w:ascii="Avenir Next" w:hAnsi="Avenir Next"/>
          <w:color w:val="404040" w:themeColor="text1" w:themeTint="BF"/>
        </w:rPr>
        <w:t>-</w:t>
      </w:r>
      <w:r>
        <w:rPr>
          <w:rFonts w:ascii="Avenir Next" w:hAnsi="Avenir Next"/>
          <w:color w:val="404040" w:themeColor="text1" w:themeTint="BF"/>
        </w:rPr>
        <w:t xml:space="preserve">soluble after drying and which aren’t.  The brands I generally use for gouache are Turner and </w:t>
      </w:r>
      <w:proofErr w:type="gramStart"/>
      <w:r>
        <w:rPr>
          <w:rFonts w:ascii="Avenir Next" w:hAnsi="Avenir Next"/>
          <w:color w:val="404040" w:themeColor="text1" w:themeTint="BF"/>
        </w:rPr>
        <w:t>Winsor  &amp;</w:t>
      </w:r>
      <w:proofErr w:type="gramEnd"/>
      <w:r>
        <w:rPr>
          <w:rFonts w:ascii="Avenir Next" w:hAnsi="Avenir Next"/>
          <w:color w:val="404040" w:themeColor="text1" w:themeTint="BF"/>
        </w:rPr>
        <w:t xml:space="preserve"> Newton.  For acryl gouache I use Turner</w:t>
      </w:r>
      <w:r w:rsidR="00466600">
        <w:rPr>
          <w:rFonts w:ascii="Avenir Next" w:hAnsi="Avenir Next"/>
          <w:color w:val="404040" w:themeColor="text1" w:themeTint="BF"/>
        </w:rPr>
        <w:t>*</w:t>
      </w:r>
      <w:r>
        <w:rPr>
          <w:rFonts w:ascii="Avenir Next" w:hAnsi="Avenir Next"/>
          <w:color w:val="404040" w:themeColor="text1" w:themeTint="BF"/>
        </w:rPr>
        <w:t xml:space="preserve"> or Holbein.  For acrylic I use a variety, Liquitex, Golden, Nova color.  </w:t>
      </w:r>
      <w:r w:rsidR="000F7482" w:rsidRPr="0097322A">
        <w:rPr>
          <w:rFonts w:ascii="Avenir Next" w:hAnsi="Avenir Next"/>
          <w:color w:val="404040" w:themeColor="text1" w:themeTint="BF"/>
        </w:rPr>
        <w:t>The higher the quality, the more vibrant the color</w:t>
      </w:r>
      <w:r w:rsidR="00EE4559">
        <w:rPr>
          <w:rFonts w:ascii="Avenir Next" w:hAnsi="Avenir Next"/>
          <w:color w:val="404040" w:themeColor="text1" w:themeTint="BF"/>
        </w:rPr>
        <w:t xml:space="preserve"> and pure the pigment.</w:t>
      </w:r>
      <w:r w:rsidR="000F7482" w:rsidRPr="0097322A">
        <w:rPr>
          <w:rFonts w:ascii="Avenir Next" w:hAnsi="Avenir Next"/>
          <w:color w:val="404040" w:themeColor="text1" w:themeTint="BF"/>
        </w:rPr>
        <w:t xml:space="preserve">  </w:t>
      </w:r>
      <w:r w:rsidR="00024E37" w:rsidRPr="0097322A">
        <w:rPr>
          <w:rFonts w:ascii="Avenir Next" w:hAnsi="Avenir Next"/>
          <w:color w:val="404040" w:themeColor="text1" w:themeTint="BF"/>
        </w:rPr>
        <w:t xml:space="preserve">The Winsor Newton Cobalt Turquoise Light is amazing.  The Opera pink is too but any Opera pink or red will do.  </w:t>
      </w:r>
      <w:r>
        <w:rPr>
          <w:rFonts w:ascii="Avenir Next" w:hAnsi="Avenir Next"/>
          <w:color w:val="404040" w:themeColor="text1" w:themeTint="BF"/>
        </w:rPr>
        <w:t xml:space="preserve">Acryl gouache is matte and chalky like </w:t>
      </w:r>
      <w:proofErr w:type="gramStart"/>
      <w:r>
        <w:rPr>
          <w:rFonts w:ascii="Avenir Next" w:hAnsi="Avenir Next"/>
          <w:color w:val="404040" w:themeColor="text1" w:themeTint="BF"/>
        </w:rPr>
        <w:t>gouache</w:t>
      </w:r>
      <w:proofErr w:type="gramEnd"/>
      <w:r>
        <w:rPr>
          <w:rFonts w:ascii="Avenir Next" w:hAnsi="Avenir Next"/>
          <w:color w:val="404040" w:themeColor="text1" w:themeTint="BF"/>
        </w:rPr>
        <w:t xml:space="preserve"> but it is not water soluble once it’s dry.  </w:t>
      </w:r>
      <w:r w:rsidR="000F7482" w:rsidRPr="0097322A">
        <w:rPr>
          <w:rFonts w:ascii="Avenir Next" w:hAnsi="Avenir Next"/>
          <w:color w:val="404040" w:themeColor="text1" w:themeTint="BF"/>
        </w:rPr>
        <w:t>Acrylic paint is an option too, watercolor could work but would be more translucent and you can’t paint light over dark.  Also</w:t>
      </w:r>
      <w:r w:rsidR="0097322A" w:rsidRPr="0097322A">
        <w:rPr>
          <w:rFonts w:ascii="Avenir Next" w:hAnsi="Avenir Next"/>
          <w:color w:val="404040" w:themeColor="text1" w:themeTint="BF"/>
        </w:rPr>
        <w:t>,</w:t>
      </w:r>
      <w:r w:rsidR="000F7482" w:rsidRPr="0097322A">
        <w:rPr>
          <w:rFonts w:ascii="Avenir Next" w:hAnsi="Avenir Next"/>
          <w:color w:val="404040" w:themeColor="text1" w:themeTint="BF"/>
        </w:rPr>
        <w:t xml:space="preserve"> there is no white in </w:t>
      </w:r>
      <w:proofErr w:type="gramStart"/>
      <w:r w:rsidR="000F7482" w:rsidRPr="0097322A">
        <w:rPr>
          <w:rFonts w:ascii="Avenir Next" w:hAnsi="Avenir Next"/>
          <w:color w:val="404040" w:themeColor="text1" w:themeTint="BF"/>
        </w:rPr>
        <w:t>watercolors</w:t>
      </w:r>
      <w:proofErr w:type="gramEnd"/>
      <w:r w:rsidR="000F7482" w:rsidRPr="0097322A">
        <w:rPr>
          <w:rFonts w:ascii="Avenir Next" w:hAnsi="Avenir Next"/>
          <w:color w:val="404040" w:themeColor="text1" w:themeTint="BF"/>
        </w:rPr>
        <w:t xml:space="preserve"> so you have to use more water to lighten </w:t>
      </w:r>
      <w:r w:rsidR="00EE4559">
        <w:rPr>
          <w:rFonts w:ascii="Avenir Next" w:hAnsi="Avenir Next"/>
          <w:color w:val="404040" w:themeColor="text1" w:themeTint="BF"/>
        </w:rPr>
        <w:t xml:space="preserve">colors.  You can mix white gouache with watercolors though and get them to be </w:t>
      </w:r>
      <w:proofErr w:type="gramStart"/>
      <w:r w:rsidR="00EE4559">
        <w:rPr>
          <w:rFonts w:ascii="Avenir Next" w:hAnsi="Avenir Next"/>
          <w:color w:val="404040" w:themeColor="text1" w:themeTint="BF"/>
        </w:rPr>
        <w:t>more opaque</w:t>
      </w:r>
      <w:proofErr w:type="gramEnd"/>
      <w:r w:rsidR="00EE4559">
        <w:rPr>
          <w:rFonts w:ascii="Avenir Next" w:hAnsi="Avenir Next"/>
          <w:color w:val="404040" w:themeColor="text1" w:themeTint="BF"/>
        </w:rPr>
        <w:t>.  You can try mixing anything with anything!</w:t>
      </w:r>
      <w:r w:rsidR="00C63218">
        <w:rPr>
          <w:rFonts w:ascii="Avenir Next" w:hAnsi="Avenir Next"/>
          <w:color w:val="404040" w:themeColor="text1" w:themeTint="BF"/>
        </w:rPr>
        <w:t xml:space="preserve">  I usually find the best prices for paints at JerrysArtarama.com.</w:t>
      </w:r>
    </w:p>
    <w:p w14:paraId="47712D15" w14:textId="49655C76" w:rsidR="003B1F78" w:rsidRPr="0097322A" w:rsidRDefault="003B1F78" w:rsidP="0097322A">
      <w:pPr>
        <w:snapToGrid w:val="0"/>
        <w:spacing w:after="120" w:line="360" w:lineRule="auto"/>
        <w:ind w:left="720" w:right="270"/>
        <w:rPr>
          <w:rFonts w:ascii="Avenir Book" w:hAnsi="Avenir Book"/>
          <w:color w:val="404040" w:themeColor="text1" w:themeTint="BF"/>
        </w:rPr>
      </w:pPr>
      <w:r>
        <w:rPr>
          <w:rFonts w:ascii="Avenir Next" w:hAnsi="Avenir Next"/>
          <w:color w:val="404040" w:themeColor="text1" w:themeTint="BF"/>
        </w:rPr>
        <w:t>White gesso is what I’ve been mixing with paint and using as the first layer on my spreads.  I’ve been wanting to try clear gesso too.  If you don’t have gesso you can just use acrylic paint as a first layer as well.</w:t>
      </w:r>
    </w:p>
    <w:p w14:paraId="13987477" w14:textId="77777777" w:rsidR="00FD7C12" w:rsidRDefault="00024E37"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b/>
          <w:bCs/>
          <w:color w:val="404040" w:themeColor="text1" w:themeTint="BF"/>
        </w:rPr>
        <w:t>Brushes:</w:t>
      </w:r>
      <w:r w:rsidRPr="0097322A">
        <w:rPr>
          <w:rFonts w:ascii="Avenir Next" w:hAnsi="Avenir Next"/>
          <w:color w:val="404040" w:themeColor="text1" w:themeTint="BF"/>
        </w:rPr>
        <w:t xml:space="preserve"> </w:t>
      </w:r>
      <w:r w:rsidR="00742A06" w:rsidRPr="0097322A">
        <w:rPr>
          <w:rFonts w:ascii="Avenir Next" w:hAnsi="Avenir Next"/>
          <w:color w:val="404040" w:themeColor="text1" w:themeTint="BF"/>
        </w:rPr>
        <w:t xml:space="preserve"> </w:t>
      </w:r>
    </w:p>
    <w:p w14:paraId="5745C21E" w14:textId="4F0BD287" w:rsidR="00742A06" w:rsidRDefault="000F7482"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color w:val="404040" w:themeColor="text1" w:themeTint="BF"/>
        </w:rPr>
        <w:t xml:space="preserve">Any decent brushes, I like the Princeton </w:t>
      </w:r>
      <w:proofErr w:type="spellStart"/>
      <w:r w:rsidRPr="0097322A">
        <w:rPr>
          <w:rFonts w:ascii="Avenir Next" w:hAnsi="Avenir Next"/>
          <w:color w:val="404040" w:themeColor="text1" w:themeTint="BF"/>
        </w:rPr>
        <w:t>Velvetouch</w:t>
      </w:r>
      <w:proofErr w:type="spellEnd"/>
      <w:r w:rsidR="00466600">
        <w:rPr>
          <w:rFonts w:ascii="Avenir Next" w:hAnsi="Avenir Next"/>
          <w:color w:val="404040" w:themeColor="text1" w:themeTint="BF"/>
        </w:rPr>
        <w:t>*</w:t>
      </w:r>
      <w:r w:rsidRPr="0097322A">
        <w:rPr>
          <w:rFonts w:ascii="Avenir Next" w:hAnsi="Avenir Next"/>
          <w:color w:val="404040" w:themeColor="text1" w:themeTint="BF"/>
        </w:rPr>
        <w:t xml:space="preserve"> brand, # 4 or 5 round, #10 round and a #6 flat.  Also</w:t>
      </w:r>
      <w:r w:rsidR="0097322A">
        <w:rPr>
          <w:rFonts w:ascii="Avenir Next" w:hAnsi="Avenir Next"/>
          <w:color w:val="404040" w:themeColor="text1" w:themeTint="BF"/>
        </w:rPr>
        <w:t>,</w:t>
      </w:r>
      <w:r w:rsidRPr="0097322A">
        <w:rPr>
          <w:rFonts w:ascii="Avenir Next" w:hAnsi="Avenir Next"/>
          <w:color w:val="404040" w:themeColor="text1" w:themeTint="BF"/>
        </w:rPr>
        <w:t xml:space="preserve"> a number 1 or 2 for fine lines.</w:t>
      </w:r>
      <w:r w:rsidR="00292463">
        <w:rPr>
          <w:rFonts w:ascii="Avenir Next" w:hAnsi="Avenir Next"/>
          <w:color w:val="404040" w:themeColor="text1" w:themeTint="BF"/>
        </w:rPr>
        <w:t xml:space="preserve"> These</w:t>
      </w:r>
      <w:r w:rsidR="00320E75">
        <w:rPr>
          <w:rFonts w:ascii="Avenir Next" w:hAnsi="Avenir Next"/>
          <w:color w:val="404040" w:themeColor="text1" w:themeTint="BF"/>
        </w:rPr>
        <w:t xml:space="preserve"> </w:t>
      </w:r>
      <w:proofErr w:type="spellStart"/>
      <w:r w:rsidR="00320E75">
        <w:rPr>
          <w:rFonts w:ascii="Avenir Next" w:hAnsi="Avenir Next"/>
          <w:color w:val="404040" w:themeColor="text1" w:themeTint="BF"/>
        </w:rPr>
        <w:t>Princetons</w:t>
      </w:r>
      <w:proofErr w:type="spellEnd"/>
      <w:r w:rsidR="00292463">
        <w:rPr>
          <w:rFonts w:ascii="Avenir Next" w:hAnsi="Avenir Next"/>
          <w:color w:val="404040" w:themeColor="text1" w:themeTint="BF"/>
        </w:rPr>
        <w:t xml:space="preserve"> are if you are doing </w:t>
      </w:r>
      <w:r w:rsidR="00292463">
        <w:rPr>
          <w:rFonts w:ascii="Avenir Next" w:hAnsi="Avenir Next"/>
          <w:color w:val="404040" w:themeColor="text1" w:themeTint="BF"/>
        </w:rPr>
        <w:lastRenderedPageBreak/>
        <w:t>florals and want more control, otherwise cheap brushes are good for scrubbing the paint in on abstracts.</w:t>
      </w:r>
      <w:r w:rsidR="00EE4559">
        <w:rPr>
          <w:rFonts w:ascii="Avenir Next" w:hAnsi="Avenir Next"/>
          <w:color w:val="404040" w:themeColor="text1" w:themeTint="BF"/>
        </w:rPr>
        <w:t xml:space="preserve">  A fan brush is great fun.</w:t>
      </w:r>
    </w:p>
    <w:p w14:paraId="4D1340EC" w14:textId="5E18035D" w:rsidR="00EE4559" w:rsidRDefault="00EE4559" w:rsidP="0097322A">
      <w:pPr>
        <w:snapToGrid w:val="0"/>
        <w:spacing w:after="120" w:line="360" w:lineRule="auto"/>
        <w:ind w:left="720" w:right="270"/>
        <w:rPr>
          <w:rFonts w:ascii="Avenir Next" w:hAnsi="Avenir Next"/>
          <w:b/>
          <w:bCs/>
          <w:color w:val="404040" w:themeColor="text1" w:themeTint="BF"/>
        </w:rPr>
      </w:pPr>
      <w:r>
        <w:rPr>
          <w:rFonts w:ascii="Avenir Next" w:hAnsi="Avenir Next"/>
          <w:b/>
          <w:bCs/>
          <w:color w:val="404040" w:themeColor="text1" w:themeTint="BF"/>
        </w:rPr>
        <w:t>Various pens, crayons and pencils: (just a couple of these is fine)</w:t>
      </w:r>
    </w:p>
    <w:p w14:paraId="1A98766F" w14:textId="190432DA" w:rsidR="00EE4559" w:rsidRDefault="00EE4559" w:rsidP="00EE4559">
      <w:pPr>
        <w:pStyle w:val="ListParagraph"/>
        <w:numPr>
          <w:ilvl w:val="0"/>
          <w:numId w:val="20"/>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Oil pastels, any brand</w:t>
      </w:r>
      <w:r w:rsidR="00466600">
        <w:rPr>
          <w:rFonts w:ascii="Avenir Next" w:hAnsi="Avenir Next"/>
          <w:color w:val="404040" w:themeColor="text1" w:themeTint="BF"/>
        </w:rPr>
        <w:t>*</w:t>
      </w:r>
    </w:p>
    <w:p w14:paraId="451F91D6" w14:textId="1D747DA0" w:rsidR="00EE4559" w:rsidRDefault="00EE4559" w:rsidP="00EE4559">
      <w:pPr>
        <w:pStyle w:val="ListParagraph"/>
        <w:numPr>
          <w:ilvl w:val="0"/>
          <w:numId w:val="20"/>
        </w:numPr>
        <w:snapToGrid w:val="0"/>
        <w:spacing w:after="120" w:line="360" w:lineRule="auto"/>
        <w:ind w:right="270"/>
        <w:rPr>
          <w:rFonts w:ascii="Avenir Next" w:hAnsi="Avenir Next"/>
          <w:color w:val="404040" w:themeColor="text1" w:themeTint="BF"/>
        </w:rPr>
      </w:pPr>
      <w:proofErr w:type="spellStart"/>
      <w:r>
        <w:rPr>
          <w:rFonts w:ascii="Avenir Next" w:hAnsi="Avenir Next"/>
          <w:color w:val="404040" w:themeColor="text1" w:themeTint="BF"/>
        </w:rPr>
        <w:t>Neocolor</w:t>
      </w:r>
      <w:proofErr w:type="spellEnd"/>
      <w:r>
        <w:rPr>
          <w:rFonts w:ascii="Avenir Next" w:hAnsi="Avenir Next"/>
          <w:color w:val="404040" w:themeColor="text1" w:themeTint="BF"/>
        </w:rPr>
        <w:t xml:space="preserve"> </w:t>
      </w:r>
      <w:r w:rsidR="00382E7F">
        <w:rPr>
          <w:rFonts w:ascii="Avenir Next" w:hAnsi="Avenir Next"/>
          <w:color w:val="404040" w:themeColor="text1" w:themeTint="BF"/>
        </w:rPr>
        <w:t>II Water-soluble crayons</w:t>
      </w:r>
      <w:r w:rsidR="00466600">
        <w:rPr>
          <w:rFonts w:ascii="Avenir Next" w:hAnsi="Avenir Next"/>
          <w:color w:val="404040" w:themeColor="text1" w:themeTint="BF"/>
        </w:rPr>
        <w:t>*</w:t>
      </w:r>
    </w:p>
    <w:p w14:paraId="544D7317" w14:textId="51FACC17" w:rsidR="00382E7F" w:rsidRDefault="00382E7F" w:rsidP="00EE4559">
      <w:pPr>
        <w:pStyle w:val="ListParagraph"/>
        <w:numPr>
          <w:ilvl w:val="0"/>
          <w:numId w:val="20"/>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 xml:space="preserve">Woody 3 in 1 </w:t>
      </w:r>
      <w:proofErr w:type="gramStart"/>
      <w:r>
        <w:rPr>
          <w:rFonts w:ascii="Avenir Next" w:hAnsi="Avenir Next"/>
          <w:color w:val="404040" w:themeColor="text1" w:themeTint="BF"/>
        </w:rPr>
        <w:t>pencils</w:t>
      </w:r>
      <w:proofErr w:type="gramEnd"/>
      <w:r w:rsidR="00466600">
        <w:rPr>
          <w:rFonts w:ascii="Avenir Next" w:hAnsi="Avenir Next"/>
          <w:color w:val="404040" w:themeColor="text1" w:themeTint="BF"/>
        </w:rPr>
        <w:t>*</w:t>
      </w:r>
    </w:p>
    <w:p w14:paraId="36BB646C" w14:textId="7A78BCD0" w:rsidR="00466600" w:rsidRDefault="00466600" w:rsidP="00EE4559">
      <w:pPr>
        <w:pStyle w:val="ListParagraph"/>
        <w:numPr>
          <w:ilvl w:val="0"/>
          <w:numId w:val="20"/>
        </w:numPr>
        <w:snapToGrid w:val="0"/>
        <w:spacing w:after="120" w:line="360" w:lineRule="auto"/>
        <w:ind w:right="270"/>
        <w:rPr>
          <w:rFonts w:ascii="Avenir Next" w:hAnsi="Avenir Next"/>
          <w:color w:val="404040" w:themeColor="text1" w:themeTint="BF"/>
        </w:rPr>
      </w:pPr>
      <w:proofErr w:type="spellStart"/>
      <w:r>
        <w:rPr>
          <w:rFonts w:ascii="Avenir Next" w:hAnsi="Avenir Next"/>
          <w:color w:val="404040" w:themeColor="text1" w:themeTint="BF"/>
        </w:rPr>
        <w:t>CaranD’Ache</w:t>
      </w:r>
      <w:proofErr w:type="spellEnd"/>
      <w:r>
        <w:rPr>
          <w:rFonts w:ascii="Avenir Next" w:hAnsi="Avenir Next"/>
          <w:color w:val="404040" w:themeColor="text1" w:themeTint="BF"/>
        </w:rPr>
        <w:t xml:space="preserve"> </w:t>
      </w:r>
      <w:proofErr w:type="spellStart"/>
      <w:r>
        <w:rPr>
          <w:rFonts w:ascii="Avenir Next" w:hAnsi="Avenir Next"/>
          <w:color w:val="404040" w:themeColor="text1" w:themeTint="BF"/>
        </w:rPr>
        <w:t>Supracolor</w:t>
      </w:r>
      <w:proofErr w:type="spellEnd"/>
      <w:r>
        <w:rPr>
          <w:rFonts w:ascii="Avenir Next" w:hAnsi="Avenir Next"/>
          <w:color w:val="404040" w:themeColor="text1" w:themeTint="BF"/>
        </w:rPr>
        <w:t xml:space="preserve"> II Soft Pencils</w:t>
      </w:r>
      <w:r w:rsidR="00C63218">
        <w:rPr>
          <w:rFonts w:ascii="Avenir Next" w:hAnsi="Avenir Next"/>
          <w:color w:val="404040" w:themeColor="text1" w:themeTint="BF"/>
        </w:rPr>
        <w:t>*</w:t>
      </w:r>
    </w:p>
    <w:p w14:paraId="0F6BDA36" w14:textId="4846A812" w:rsidR="00382E7F" w:rsidRDefault="00382E7F" w:rsidP="00EE4559">
      <w:pPr>
        <w:pStyle w:val="ListParagraph"/>
        <w:numPr>
          <w:ilvl w:val="0"/>
          <w:numId w:val="20"/>
        </w:numPr>
        <w:snapToGrid w:val="0"/>
        <w:spacing w:after="120" w:line="360" w:lineRule="auto"/>
        <w:ind w:right="270"/>
        <w:rPr>
          <w:rFonts w:ascii="Avenir Next" w:hAnsi="Avenir Next"/>
          <w:color w:val="404040" w:themeColor="text1" w:themeTint="BF"/>
        </w:rPr>
      </w:pPr>
      <w:proofErr w:type="spellStart"/>
      <w:r>
        <w:rPr>
          <w:rFonts w:ascii="Avenir Next" w:hAnsi="Avenir Next"/>
          <w:color w:val="404040" w:themeColor="text1" w:themeTint="BF"/>
        </w:rPr>
        <w:t>Craftsmart</w:t>
      </w:r>
      <w:proofErr w:type="spellEnd"/>
      <w:r>
        <w:rPr>
          <w:rFonts w:ascii="Avenir Next" w:hAnsi="Avenir Next"/>
          <w:color w:val="404040" w:themeColor="text1" w:themeTint="BF"/>
        </w:rPr>
        <w:t xml:space="preserve"> metallic gold pen (if you like metallic gold)</w:t>
      </w:r>
    </w:p>
    <w:p w14:paraId="7D9E7405" w14:textId="3FC00C7E" w:rsidR="00382E7F" w:rsidRPr="00382E7F" w:rsidRDefault="00382E7F" w:rsidP="00382E7F">
      <w:pPr>
        <w:pStyle w:val="ListParagraph"/>
        <w:numPr>
          <w:ilvl w:val="0"/>
          <w:numId w:val="20"/>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Uni-posca paint pens or any good quality paint marker</w:t>
      </w:r>
      <w:r w:rsidR="00466600">
        <w:rPr>
          <w:rFonts w:ascii="Avenir Next" w:hAnsi="Avenir Next"/>
          <w:color w:val="404040" w:themeColor="text1" w:themeTint="BF"/>
        </w:rPr>
        <w:t>*</w:t>
      </w:r>
    </w:p>
    <w:p w14:paraId="3C9F1989" w14:textId="23EC8872" w:rsidR="00382E7F" w:rsidRDefault="00382E7F" w:rsidP="00EE4559">
      <w:pPr>
        <w:pStyle w:val="ListParagraph"/>
        <w:numPr>
          <w:ilvl w:val="0"/>
          <w:numId w:val="20"/>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Any other pencils you have or want</w:t>
      </w:r>
    </w:p>
    <w:p w14:paraId="3124C1AE" w14:textId="09B8E9EB" w:rsidR="00EE4559" w:rsidRPr="00681239" w:rsidRDefault="00382E7F" w:rsidP="00681239">
      <w:pPr>
        <w:pStyle w:val="ListParagraph"/>
        <w:numPr>
          <w:ilvl w:val="0"/>
          <w:numId w:val="20"/>
        </w:numPr>
        <w:snapToGrid w:val="0"/>
        <w:spacing w:after="120" w:line="360" w:lineRule="auto"/>
        <w:ind w:right="270"/>
        <w:rPr>
          <w:rFonts w:ascii="Avenir Next" w:hAnsi="Avenir Next"/>
          <w:color w:val="404040" w:themeColor="text1" w:themeTint="BF"/>
        </w:rPr>
      </w:pPr>
      <w:r>
        <w:rPr>
          <w:rFonts w:ascii="Avenir Next" w:hAnsi="Avenir Next"/>
          <w:color w:val="404040" w:themeColor="text1" w:themeTint="BF"/>
        </w:rPr>
        <w:t>Any ink you have or want</w:t>
      </w:r>
    </w:p>
    <w:p w14:paraId="39C10949" w14:textId="77777777" w:rsidR="00FD7C12" w:rsidRDefault="00742A06"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b/>
          <w:bCs/>
          <w:color w:val="404040" w:themeColor="text1" w:themeTint="BF"/>
        </w:rPr>
        <w:t>Palette:</w:t>
      </w:r>
      <w:r w:rsidRPr="0097322A">
        <w:rPr>
          <w:rFonts w:ascii="Avenir Next" w:hAnsi="Avenir Next"/>
          <w:color w:val="404040" w:themeColor="text1" w:themeTint="BF"/>
        </w:rPr>
        <w:t xml:space="preserve"> </w:t>
      </w:r>
      <w:r w:rsidR="0097322A">
        <w:rPr>
          <w:rFonts w:ascii="Avenir Next" w:hAnsi="Avenir Next"/>
          <w:color w:val="404040" w:themeColor="text1" w:themeTint="BF"/>
        </w:rPr>
        <w:t xml:space="preserve"> </w:t>
      </w:r>
    </w:p>
    <w:p w14:paraId="2A34DE47" w14:textId="6018FD7A" w:rsidR="00742A06" w:rsidRDefault="000F7482"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color w:val="404040" w:themeColor="text1" w:themeTint="BF"/>
        </w:rPr>
        <w:t>Palette or plastic or glass plate to use as a palette</w:t>
      </w:r>
      <w:r w:rsidR="0097322A">
        <w:rPr>
          <w:rFonts w:ascii="Avenir Next" w:hAnsi="Avenir Next"/>
          <w:color w:val="404040" w:themeColor="text1" w:themeTint="BF"/>
        </w:rPr>
        <w:t>.</w:t>
      </w:r>
      <w:r w:rsidR="00681239">
        <w:rPr>
          <w:rFonts w:ascii="Avenir Next" w:hAnsi="Avenir Next"/>
          <w:color w:val="404040" w:themeColor="text1" w:themeTint="BF"/>
        </w:rPr>
        <w:t xml:space="preserve"> Or a piece of cardboard covered in sticky plastic wrap works great!</w:t>
      </w:r>
    </w:p>
    <w:p w14:paraId="41AF00E9" w14:textId="655DDE77" w:rsidR="00292463" w:rsidRDefault="00292463" w:rsidP="0097322A">
      <w:pPr>
        <w:snapToGrid w:val="0"/>
        <w:spacing w:after="120" w:line="360" w:lineRule="auto"/>
        <w:ind w:left="720" w:right="270"/>
        <w:rPr>
          <w:rFonts w:ascii="Avenir Next" w:hAnsi="Avenir Next"/>
          <w:color w:val="404040" w:themeColor="text1" w:themeTint="BF"/>
        </w:rPr>
      </w:pPr>
      <w:r>
        <w:rPr>
          <w:rFonts w:ascii="Avenir Next" w:hAnsi="Avenir Next"/>
          <w:b/>
          <w:bCs/>
          <w:color w:val="404040" w:themeColor="text1" w:themeTint="BF"/>
        </w:rPr>
        <w:t>Tools for Mark making:</w:t>
      </w:r>
    </w:p>
    <w:p w14:paraId="390A359B" w14:textId="60B34681" w:rsidR="00292463" w:rsidRDefault="00292463" w:rsidP="0097322A">
      <w:pPr>
        <w:snapToGrid w:val="0"/>
        <w:spacing w:after="120" w:line="360" w:lineRule="auto"/>
        <w:ind w:left="720" w:right="270"/>
        <w:rPr>
          <w:rFonts w:ascii="Avenir Next" w:hAnsi="Avenir Next"/>
          <w:color w:val="404040" w:themeColor="text1" w:themeTint="BF"/>
        </w:rPr>
      </w:pPr>
      <w:r>
        <w:rPr>
          <w:rFonts w:ascii="Avenir Next" w:hAnsi="Avenir Next"/>
          <w:color w:val="404040" w:themeColor="text1" w:themeTint="BF"/>
        </w:rPr>
        <w:t>These all work, you don’t need them all:</w:t>
      </w:r>
    </w:p>
    <w:p w14:paraId="58A4B62D" w14:textId="74F3C839" w:rsidR="00292463" w:rsidRPr="0097322A" w:rsidRDefault="00292463" w:rsidP="0097322A">
      <w:pPr>
        <w:snapToGrid w:val="0"/>
        <w:spacing w:after="120" w:line="360" w:lineRule="auto"/>
        <w:ind w:left="720" w:right="270"/>
        <w:rPr>
          <w:rFonts w:ascii="Avenir Next" w:hAnsi="Avenir Next"/>
          <w:color w:val="404040" w:themeColor="text1" w:themeTint="BF"/>
        </w:rPr>
      </w:pPr>
      <w:r>
        <w:rPr>
          <w:rFonts w:ascii="Avenir Next" w:hAnsi="Avenir Next"/>
          <w:color w:val="404040" w:themeColor="text1" w:themeTint="BF"/>
        </w:rPr>
        <w:t xml:space="preserve">Paper clip, </w:t>
      </w:r>
      <w:r w:rsidR="00466600">
        <w:rPr>
          <w:rFonts w:ascii="Avenir Next" w:hAnsi="Avenir Next"/>
          <w:color w:val="404040" w:themeColor="text1" w:themeTint="BF"/>
        </w:rPr>
        <w:t xml:space="preserve">chopstick, </w:t>
      </w:r>
      <w:r>
        <w:rPr>
          <w:rFonts w:ascii="Avenir Next" w:hAnsi="Avenir Next"/>
          <w:color w:val="404040" w:themeColor="text1" w:themeTint="BF"/>
        </w:rPr>
        <w:t xml:space="preserve">palette knife, </w:t>
      </w:r>
      <w:r w:rsidR="00EE4559">
        <w:rPr>
          <w:rFonts w:ascii="Avenir Next" w:hAnsi="Avenir Next"/>
          <w:color w:val="404040" w:themeColor="text1" w:themeTint="BF"/>
        </w:rPr>
        <w:t>any</w:t>
      </w:r>
      <w:r w:rsidR="00466600">
        <w:rPr>
          <w:rFonts w:ascii="Avenir Next" w:hAnsi="Avenir Next"/>
          <w:color w:val="404040" w:themeColor="text1" w:themeTint="BF"/>
        </w:rPr>
        <w:t xml:space="preserve"> tools you can find</w:t>
      </w:r>
      <w:r w:rsidR="00EE4559">
        <w:rPr>
          <w:rFonts w:ascii="Avenir Next" w:hAnsi="Avenir Next"/>
          <w:color w:val="404040" w:themeColor="text1" w:themeTint="BF"/>
        </w:rPr>
        <w:t xml:space="preserve"> that make a </w:t>
      </w:r>
      <w:r w:rsidR="00466600">
        <w:rPr>
          <w:rFonts w:ascii="Avenir Next" w:hAnsi="Avenir Next"/>
          <w:color w:val="404040" w:themeColor="text1" w:themeTint="BF"/>
        </w:rPr>
        <w:t xml:space="preserve">variety of </w:t>
      </w:r>
      <w:r w:rsidR="00EE4559">
        <w:rPr>
          <w:rFonts w:ascii="Avenir Next" w:hAnsi="Avenir Next"/>
          <w:color w:val="404040" w:themeColor="text1" w:themeTint="BF"/>
        </w:rPr>
        <w:t>line</w:t>
      </w:r>
      <w:r w:rsidR="00466600">
        <w:rPr>
          <w:rFonts w:ascii="Avenir Next" w:hAnsi="Avenir Next"/>
          <w:color w:val="404040" w:themeColor="text1" w:themeTint="BF"/>
        </w:rPr>
        <w:t>s</w:t>
      </w:r>
      <w:r w:rsidR="00EE4559">
        <w:rPr>
          <w:rFonts w:ascii="Avenir Next" w:hAnsi="Avenir Next"/>
          <w:color w:val="404040" w:themeColor="text1" w:themeTint="BF"/>
        </w:rPr>
        <w:t xml:space="preserve"> or can be used to make a mark.</w:t>
      </w:r>
    </w:p>
    <w:p w14:paraId="331A5C16" w14:textId="7D153185" w:rsidR="00292463" w:rsidRPr="00292463" w:rsidRDefault="00292463" w:rsidP="0097322A">
      <w:pPr>
        <w:snapToGrid w:val="0"/>
        <w:spacing w:after="120" w:line="360" w:lineRule="auto"/>
        <w:ind w:left="720" w:right="270"/>
        <w:rPr>
          <w:rFonts w:ascii="Avenir Next" w:hAnsi="Avenir Next"/>
          <w:b/>
          <w:bCs/>
          <w:color w:val="404040" w:themeColor="text1" w:themeTint="BF"/>
        </w:rPr>
      </w:pPr>
      <w:r w:rsidRPr="00292463">
        <w:rPr>
          <w:rFonts w:ascii="Avenir Next" w:hAnsi="Avenir Next"/>
          <w:b/>
          <w:bCs/>
          <w:color w:val="404040" w:themeColor="text1" w:themeTint="BF"/>
        </w:rPr>
        <w:t>Varnish or Fixative:</w:t>
      </w:r>
    </w:p>
    <w:p w14:paraId="49401A6A" w14:textId="129EAB43" w:rsidR="00024E37" w:rsidRPr="0097322A" w:rsidRDefault="00024E37"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color w:val="404040" w:themeColor="text1" w:themeTint="BF"/>
        </w:rPr>
        <w:t xml:space="preserve">Finishing varnish spray if desired.  I like </w:t>
      </w:r>
      <w:r w:rsidR="00742A06" w:rsidRPr="0097322A">
        <w:rPr>
          <w:rFonts w:ascii="Avenir Next" w:hAnsi="Avenir Next"/>
          <w:color w:val="404040" w:themeColor="text1" w:themeTint="BF"/>
        </w:rPr>
        <w:t xml:space="preserve">the </w:t>
      </w:r>
      <w:proofErr w:type="spellStart"/>
      <w:r w:rsidR="00742A06" w:rsidRPr="0097322A">
        <w:rPr>
          <w:rFonts w:ascii="Avenir Next" w:hAnsi="Avenir Next"/>
          <w:color w:val="404040" w:themeColor="text1" w:themeTint="BF"/>
        </w:rPr>
        <w:t>Krylon</w:t>
      </w:r>
      <w:proofErr w:type="spellEnd"/>
      <w:r w:rsidR="00742A06" w:rsidRPr="0097322A">
        <w:rPr>
          <w:rFonts w:ascii="Avenir Next" w:hAnsi="Avenir Next"/>
          <w:color w:val="404040" w:themeColor="text1" w:themeTint="BF"/>
        </w:rPr>
        <w:t xml:space="preserve"> </w:t>
      </w:r>
      <w:r w:rsidR="00292463">
        <w:rPr>
          <w:rFonts w:ascii="Avenir Next" w:hAnsi="Avenir Next"/>
          <w:color w:val="404040" w:themeColor="text1" w:themeTint="BF"/>
        </w:rPr>
        <w:t>Workable Fixative</w:t>
      </w:r>
      <w:r w:rsidR="00742A06" w:rsidRPr="0097322A">
        <w:rPr>
          <w:rFonts w:ascii="Avenir Next" w:hAnsi="Avenir Next"/>
          <w:color w:val="404040" w:themeColor="text1" w:themeTint="BF"/>
        </w:rPr>
        <w:t xml:space="preserve"> from Amazon</w:t>
      </w:r>
      <w:r w:rsidR="00292463">
        <w:rPr>
          <w:rFonts w:ascii="Avenir Next" w:hAnsi="Avenir Next"/>
          <w:color w:val="404040" w:themeColor="text1" w:themeTint="BF"/>
        </w:rPr>
        <w:t xml:space="preserve"> if I’m going to keep working on a page or the Liquitex Matt Varnish if I’m not</w:t>
      </w:r>
      <w:r w:rsidR="00742A06" w:rsidRPr="0097322A">
        <w:rPr>
          <w:rFonts w:ascii="Avenir Next" w:hAnsi="Avenir Next"/>
          <w:color w:val="404040" w:themeColor="text1" w:themeTint="BF"/>
        </w:rPr>
        <w:t>.</w:t>
      </w:r>
    </w:p>
    <w:p w14:paraId="3B423F6E" w14:textId="62AF6F1F" w:rsidR="00742A06" w:rsidRDefault="00742A06" w:rsidP="0097322A">
      <w:pPr>
        <w:snapToGrid w:val="0"/>
        <w:spacing w:after="120" w:line="360" w:lineRule="auto"/>
        <w:ind w:left="720" w:right="270"/>
        <w:rPr>
          <w:rFonts w:ascii="Avenir Next" w:hAnsi="Avenir Next"/>
          <w:color w:val="404040" w:themeColor="text1" w:themeTint="BF"/>
        </w:rPr>
      </w:pPr>
      <w:r w:rsidRPr="0097322A">
        <w:rPr>
          <w:rFonts w:ascii="Avenir Next" w:hAnsi="Avenir Next"/>
          <w:color w:val="404040" w:themeColor="text1" w:themeTint="BF"/>
        </w:rPr>
        <w:t>Links to m</w:t>
      </w:r>
      <w:r w:rsidR="00E21F56">
        <w:rPr>
          <w:rFonts w:ascii="Avenir Next" w:hAnsi="Avenir Next"/>
          <w:color w:val="404040" w:themeColor="text1" w:themeTint="BF"/>
        </w:rPr>
        <w:t>any</w:t>
      </w:r>
      <w:r w:rsidRPr="0097322A">
        <w:rPr>
          <w:rFonts w:ascii="Avenir Next" w:hAnsi="Avenir Next"/>
          <w:color w:val="404040" w:themeColor="text1" w:themeTint="BF"/>
        </w:rPr>
        <w:t xml:space="preserve"> of these supplies can be found in the supplies page at suzanneallard.com</w:t>
      </w:r>
      <w:r w:rsidR="0097322A">
        <w:rPr>
          <w:rFonts w:ascii="Avenir Next" w:hAnsi="Avenir Next"/>
          <w:color w:val="404040" w:themeColor="text1" w:themeTint="BF"/>
        </w:rPr>
        <w:t>.</w:t>
      </w:r>
    </w:p>
    <w:p w14:paraId="6E85A5CE" w14:textId="23243989" w:rsidR="00466600" w:rsidRPr="0097322A" w:rsidRDefault="00466600" w:rsidP="0097322A">
      <w:pPr>
        <w:snapToGrid w:val="0"/>
        <w:spacing w:after="120" w:line="360" w:lineRule="auto"/>
        <w:ind w:left="720" w:right="270"/>
        <w:rPr>
          <w:rFonts w:ascii="Avenir Next" w:hAnsi="Avenir Next"/>
          <w:color w:val="404040" w:themeColor="text1" w:themeTint="BF"/>
        </w:rPr>
      </w:pPr>
      <w:r>
        <w:rPr>
          <w:rFonts w:ascii="Avenir Next" w:hAnsi="Avenir Next"/>
          <w:color w:val="404040" w:themeColor="text1" w:themeTint="BF"/>
        </w:rPr>
        <w:t>*Items with links under “Supplies/Resources” at suzanneallard.com</w:t>
      </w:r>
    </w:p>
    <w:p w14:paraId="77884084" w14:textId="77777777" w:rsidR="00742A06" w:rsidRPr="00742A06" w:rsidRDefault="00742A06" w:rsidP="0097322A">
      <w:pPr>
        <w:pStyle w:val="ListParagraph"/>
        <w:snapToGrid w:val="0"/>
        <w:spacing w:line="240" w:lineRule="auto"/>
        <w:rPr>
          <w:rFonts w:ascii="Avenir Next" w:hAnsi="Avenir Next"/>
          <w:color w:val="404040" w:themeColor="text1" w:themeTint="BF"/>
        </w:rPr>
      </w:pPr>
    </w:p>
    <w:p w14:paraId="411FF4D3" w14:textId="77777777" w:rsidR="00DF5B5D" w:rsidRDefault="00DF5B5D"/>
    <w:sectPr w:rsidR="00DF5B5D" w:rsidSect="00742A06">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BC453" w14:textId="77777777" w:rsidR="00F4599B" w:rsidRDefault="00F4599B">
      <w:pPr>
        <w:spacing w:after="0" w:line="240" w:lineRule="auto"/>
      </w:pPr>
      <w:r>
        <w:separator/>
      </w:r>
    </w:p>
    <w:p w14:paraId="6F07632A" w14:textId="77777777" w:rsidR="00F4599B" w:rsidRDefault="00F4599B"/>
    <w:p w14:paraId="0974393F" w14:textId="77777777" w:rsidR="00F4599B" w:rsidRDefault="00F4599B"/>
  </w:endnote>
  <w:endnote w:type="continuationSeparator" w:id="0">
    <w:p w14:paraId="7F62F8F8" w14:textId="77777777" w:rsidR="00F4599B" w:rsidRDefault="00F4599B">
      <w:pPr>
        <w:spacing w:after="0" w:line="240" w:lineRule="auto"/>
      </w:pPr>
      <w:r>
        <w:continuationSeparator/>
      </w:r>
    </w:p>
    <w:p w14:paraId="12F62EF8" w14:textId="77777777" w:rsidR="00F4599B" w:rsidRDefault="00F4599B"/>
    <w:p w14:paraId="097490BA" w14:textId="77777777" w:rsidR="00F4599B" w:rsidRDefault="00F45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altName w:val="﷽﷽﷽﷽﷽﷽﷽﷽ook"/>
    <w:panose1 w:val="02000503020000020003"/>
    <w:charset w:val="00"/>
    <w:family w:val="auto"/>
    <w:pitch w:val="variable"/>
    <w:sig w:usb0="800000AF" w:usb1="5000204A" w:usb2="00000000" w:usb3="00000000" w:csb0="0000009B" w:csb1="00000000"/>
  </w:font>
  <w:font w:name="Avenir Next">
    <w:altName w:val="﷽﷽﷽﷽﷽﷽﷽﷽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635894"/>
      <w:docPartObj>
        <w:docPartGallery w:val="Page Numbers (Bottom of Page)"/>
        <w:docPartUnique/>
      </w:docPartObj>
    </w:sdtPr>
    <w:sdtEndPr>
      <w:rPr>
        <w:noProof/>
      </w:rPr>
    </w:sdtEndPr>
    <w:sdtContent>
      <w:p w14:paraId="6FE65574" w14:textId="77777777" w:rsidR="00DF5B5D" w:rsidRDefault="00D02C4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B1D06" w14:textId="77777777" w:rsidR="00F4599B" w:rsidRDefault="00F4599B">
      <w:pPr>
        <w:spacing w:after="0" w:line="240" w:lineRule="auto"/>
      </w:pPr>
      <w:r>
        <w:separator/>
      </w:r>
    </w:p>
    <w:p w14:paraId="0D753AA3" w14:textId="77777777" w:rsidR="00F4599B" w:rsidRDefault="00F4599B"/>
    <w:p w14:paraId="65572F51" w14:textId="77777777" w:rsidR="00F4599B" w:rsidRDefault="00F4599B"/>
  </w:footnote>
  <w:footnote w:type="continuationSeparator" w:id="0">
    <w:p w14:paraId="2C6669C5" w14:textId="77777777" w:rsidR="00F4599B" w:rsidRDefault="00F4599B">
      <w:pPr>
        <w:spacing w:after="0" w:line="240" w:lineRule="auto"/>
      </w:pPr>
      <w:r>
        <w:continuationSeparator/>
      </w:r>
    </w:p>
    <w:p w14:paraId="6FF467EE" w14:textId="77777777" w:rsidR="00F4599B" w:rsidRDefault="00F4599B"/>
    <w:p w14:paraId="0E440C9A" w14:textId="77777777" w:rsidR="00F4599B" w:rsidRDefault="00F459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C3054"/>
    <w:multiLevelType w:val="hybridMultilevel"/>
    <w:tmpl w:val="82F45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F1304A"/>
    <w:multiLevelType w:val="hybridMultilevel"/>
    <w:tmpl w:val="878E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42EA9"/>
    <w:multiLevelType w:val="hybridMultilevel"/>
    <w:tmpl w:val="96B2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0349D9"/>
    <w:multiLevelType w:val="hybridMultilevel"/>
    <w:tmpl w:val="8048E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4"/>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9"/>
  </w:num>
  <w:num w:numId="17">
    <w:abstractNumId w:val="12"/>
  </w:num>
  <w:num w:numId="18">
    <w:abstractNumId w:val="16"/>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482"/>
    <w:rsid w:val="00024E37"/>
    <w:rsid w:val="000F7482"/>
    <w:rsid w:val="00232D5E"/>
    <w:rsid w:val="00261C04"/>
    <w:rsid w:val="00292463"/>
    <w:rsid w:val="00320E75"/>
    <w:rsid w:val="00382E7F"/>
    <w:rsid w:val="003B1F78"/>
    <w:rsid w:val="003B5497"/>
    <w:rsid w:val="003F477C"/>
    <w:rsid w:val="00466600"/>
    <w:rsid w:val="004E4B92"/>
    <w:rsid w:val="00681239"/>
    <w:rsid w:val="00742A06"/>
    <w:rsid w:val="00885548"/>
    <w:rsid w:val="0097322A"/>
    <w:rsid w:val="00B97896"/>
    <w:rsid w:val="00C63218"/>
    <w:rsid w:val="00CA24A0"/>
    <w:rsid w:val="00CD3F51"/>
    <w:rsid w:val="00CF720C"/>
    <w:rsid w:val="00D02C4B"/>
    <w:rsid w:val="00D36852"/>
    <w:rsid w:val="00DF5B5D"/>
    <w:rsid w:val="00E21F56"/>
    <w:rsid w:val="00EA711A"/>
    <w:rsid w:val="00EE4559"/>
    <w:rsid w:val="00F4599B"/>
    <w:rsid w:val="00FC7BD0"/>
    <w:rsid w:val="00FD7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98771"/>
  <w15:chartTrackingRefBased/>
  <w15:docId w15:val="{27941B75-7B7B-C943-B8E7-CC77A28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character" w:styleId="Hyperlink">
    <w:name w:val="Hyperlink"/>
    <w:basedOn w:val="DefaultParagraphFont"/>
    <w:uiPriority w:val="99"/>
    <w:unhideWhenUsed/>
    <w:rsid w:val="000F7482"/>
    <w:rPr>
      <w:color w:val="5E9EA1" w:themeColor="hyperlink"/>
      <w:u w:val="single"/>
    </w:rPr>
  </w:style>
  <w:style w:type="character" w:styleId="UnresolvedMention">
    <w:name w:val="Unresolved Mention"/>
    <w:basedOn w:val="DefaultParagraphFont"/>
    <w:uiPriority w:val="99"/>
    <w:semiHidden/>
    <w:unhideWhenUsed/>
    <w:rsid w:val="000F7482"/>
    <w:rPr>
      <w:color w:val="605E5C"/>
      <w:shd w:val="clear" w:color="auto" w:fill="E1DFDD"/>
    </w:rPr>
  </w:style>
  <w:style w:type="character" w:styleId="FollowedHyperlink">
    <w:name w:val="FollowedHyperlink"/>
    <w:basedOn w:val="DefaultParagraphFont"/>
    <w:uiPriority w:val="99"/>
    <w:semiHidden/>
    <w:unhideWhenUsed/>
    <w:rsid w:val="00742A06"/>
    <w:rPr>
      <w:color w:val="7A4561" w:themeColor="followedHyperlink"/>
      <w:u w:val="single"/>
    </w:rPr>
  </w:style>
  <w:style w:type="paragraph" w:styleId="ListParagraph">
    <w:name w:val="List Paragraph"/>
    <w:basedOn w:val="Normal"/>
    <w:uiPriority w:val="34"/>
    <w:unhideWhenUsed/>
    <w:qFormat/>
    <w:rsid w:val="00742A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zanneallard.com/suppli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zannesimac/Library/Containers/com.microsoft.Word/Data/Library/Application%20Support/Microsoft/Office/16.0/DTS/en-US%7b54B05140-6DE9-AB40-AC99-AC3E69DAA9E8%7d/%7b10398403-D575-604D-8E45-24E15113A0D6%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{10398403-D575-604D-8E45-24E15113A0D6}tf10002081.dotx</Template>
  <TotalTime>65</TotalTime>
  <Pages>3</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Allard</dc:creator>
  <cp:keywords/>
  <dc:description/>
  <cp:lastModifiedBy>Suzanne Allard</cp:lastModifiedBy>
  <cp:revision>8</cp:revision>
  <cp:lastPrinted>2020-04-30T20:13:00Z</cp:lastPrinted>
  <dcterms:created xsi:type="dcterms:W3CDTF">2021-04-07T18:58:00Z</dcterms:created>
  <dcterms:modified xsi:type="dcterms:W3CDTF">2021-04-28T15:35:00Z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