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75327" w14:textId="1305F507" w:rsidR="00B9797D" w:rsidRPr="00B9797D" w:rsidRDefault="00CD1DB1" w:rsidP="00B9797D">
      <w:pPr>
        <w:rPr>
          <w:sz w:val="22"/>
          <w:szCs w:val="22"/>
        </w:rPr>
      </w:pPr>
      <w:r>
        <w:rPr>
          <w:sz w:val="22"/>
          <w:szCs w:val="22"/>
        </w:rPr>
        <w:t xml:space="preserve">This reference guide will help you diagnose a client’s objectives, </w:t>
      </w:r>
      <w:r>
        <w:rPr>
          <w:sz w:val="22"/>
          <w:szCs w:val="22"/>
        </w:rPr>
        <w:t>craft the correct strategy to</w:t>
      </w:r>
      <w:r>
        <w:rPr>
          <w:sz w:val="22"/>
          <w:szCs w:val="22"/>
        </w:rPr>
        <w:t xml:space="preserve"> approach them about your “Fractional” offering, clarify benefits, and overcome objections.</w:t>
      </w:r>
    </w:p>
    <w:p w14:paraId="41ADCAB2" w14:textId="77777777" w:rsidR="00B9797D" w:rsidRPr="00B9797D" w:rsidRDefault="00B9797D" w:rsidP="00B9797D">
      <w:pPr>
        <w:rPr>
          <w:sz w:val="22"/>
          <w:szCs w:val="22"/>
        </w:rPr>
      </w:pPr>
    </w:p>
    <w:tbl>
      <w:tblPr>
        <w:tblStyle w:val="TableGrid"/>
        <w:tblW w:w="0" w:type="auto"/>
        <w:tblCellMar>
          <w:top w:w="58" w:type="dxa"/>
          <w:bottom w:w="58" w:type="dxa"/>
        </w:tblCellMar>
        <w:tblLook w:val="04A0" w:firstRow="1" w:lastRow="0" w:firstColumn="1" w:lastColumn="0" w:noHBand="0" w:noVBand="1"/>
      </w:tblPr>
      <w:tblGrid>
        <w:gridCol w:w="1870"/>
        <w:gridCol w:w="1870"/>
        <w:gridCol w:w="1870"/>
        <w:gridCol w:w="1870"/>
        <w:gridCol w:w="1870"/>
      </w:tblGrid>
      <w:tr w:rsidR="00CD1DB1" w:rsidRPr="00CD1DB1" w14:paraId="3D11C421" w14:textId="77777777" w:rsidTr="00CD1DB1">
        <w:tc>
          <w:tcPr>
            <w:tcW w:w="1870" w:type="dxa"/>
          </w:tcPr>
          <w:p w14:paraId="4DB983FC" w14:textId="4E1335EE" w:rsidR="00CD1DB1" w:rsidRPr="00CD1DB1" w:rsidRDefault="00CD1DB1" w:rsidP="00B9797D">
            <w:pPr>
              <w:rPr>
                <w:b/>
                <w:bCs/>
                <w:szCs w:val="18"/>
              </w:rPr>
            </w:pPr>
            <w:r w:rsidRPr="00CD1DB1">
              <w:rPr>
                <w:b/>
                <w:bCs/>
                <w:szCs w:val="18"/>
              </w:rPr>
              <w:t>Client’s Problem Statement</w:t>
            </w:r>
          </w:p>
        </w:tc>
        <w:tc>
          <w:tcPr>
            <w:tcW w:w="1870" w:type="dxa"/>
          </w:tcPr>
          <w:p w14:paraId="610937C2" w14:textId="538F6320" w:rsidR="00CD1DB1" w:rsidRPr="00CD1DB1" w:rsidRDefault="00CD1DB1" w:rsidP="00B9797D">
            <w:pPr>
              <w:rPr>
                <w:szCs w:val="18"/>
              </w:rPr>
            </w:pPr>
            <w:r>
              <w:rPr>
                <w:szCs w:val="18"/>
              </w:rPr>
              <w:t>Fast-growing clients who need executive guidance but cannot (yet) afford a full-time executive; or don’t (yet) know what they need.</w:t>
            </w:r>
          </w:p>
        </w:tc>
        <w:tc>
          <w:tcPr>
            <w:tcW w:w="1870" w:type="dxa"/>
          </w:tcPr>
          <w:p w14:paraId="39ACE5D1" w14:textId="4659E128" w:rsidR="00CD1DB1" w:rsidRPr="00CD1DB1" w:rsidRDefault="001F4D75" w:rsidP="00B9797D">
            <w:pPr>
              <w:rPr>
                <w:szCs w:val="18"/>
              </w:rPr>
            </w:pPr>
            <w:r>
              <w:rPr>
                <w:szCs w:val="18"/>
              </w:rPr>
              <w:t>Unexpected executive departure (voluntary or not) that leaves a short-term gap. They’re worried about “balls getting dropped” while they conduct a search.</w:t>
            </w:r>
          </w:p>
        </w:tc>
        <w:tc>
          <w:tcPr>
            <w:tcW w:w="1870" w:type="dxa"/>
          </w:tcPr>
          <w:p w14:paraId="38F962AF" w14:textId="1241830E" w:rsidR="00CD1DB1" w:rsidRPr="00CD1DB1" w:rsidRDefault="001F4D75" w:rsidP="00B9797D">
            <w:pPr>
              <w:rPr>
                <w:szCs w:val="18"/>
              </w:rPr>
            </w:pPr>
            <w:r>
              <w:rPr>
                <w:szCs w:val="18"/>
              </w:rPr>
              <w:t xml:space="preserve">A high-potential </w:t>
            </w:r>
            <w:r w:rsidR="006A1184">
              <w:rPr>
                <w:szCs w:val="18"/>
              </w:rPr>
              <w:t>employee could be the next executive but isn’t quite ready. Current leadership cannot offer the specialized guidance needed.</w:t>
            </w:r>
          </w:p>
        </w:tc>
        <w:tc>
          <w:tcPr>
            <w:tcW w:w="1870" w:type="dxa"/>
          </w:tcPr>
          <w:p w14:paraId="524BB2A8" w14:textId="2E2DE145" w:rsidR="00CD1DB1" w:rsidRPr="00CD1DB1" w:rsidRDefault="006954EB" w:rsidP="00B9797D">
            <w:pPr>
              <w:rPr>
                <w:szCs w:val="18"/>
              </w:rPr>
            </w:pPr>
            <w:r>
              <w:rPr>
                <w:szCs w:val="18"/>
              </w:rPr>
              <w:t>The client needs specialized skills</w:t>
            </w:r>
            <w:r w:rsidR="001D1710">
              <w:rPr>
                <w:szCs w:val="18"/>
              </w:rPr>
              <w:t xml:space="preserve"> that don’t make sense to hire staff (they’d never keep that staff busy enough).</w:t>
            </w:r>
          </w:p>
        </w:tc>
      </w:tr>
      <w:tr w:rsidR="00CD1DB1" w:rsidRPr="00CD1DB1" w14:paraId="308B0620" w14:textId="77777777" w:rsidTr="00CD1DB1">
        <w:tc>
          <w:tcPr>
            <w:tcW w:w="1870" w:type="dxa"/>
          </w:tcPr>
          <w:p w14:paraId="6D9DEB72" w14:textId="571B7944" w:rsidR="00CD1DB1" w:rsidRPr="00CD1DB1" w:rsidRDefault="00CD1DB1" w:rsidP="00B9797D">
            <w:pPr>
              <w:rPr>
                <w:b/>
                <w:bCs/>
                <w:szCs w:val="18"/>
              </w:rPr>
            </w:pPr>
            <w:r w:rsidRPr="00CD1DB1">
              <w:rPr>
                <w:b/>
                <w:bCs/>
                <w:szCs w:val="18"/>
              </w:rPr>
              <w:t>Your Fractional Offer</w:t>
            </w:r>
          </w:p>
        </w:tc>
        <w:tc>
          <w:tcPr>
            <w:tcW w:w="1870" w:type="dxa"/>
          </w:tcPr>
          <w:p w14:paraId="5E5E5CDD" w14:textId="4B66E820" w:rsidR="00CD1DB1" w:rsidRPr="00CD1DB1" w:rsidRDefault="00CD1DB1" w:rsidP="00B9797D">
            <w:pPr>
              <w:rPr>
                <w:szCs w:val="18"/>
              </w:rPr>
            </w:pPr>
            <w:r>
              <w:rPr>
                <w:szCs w:val="18"/>
              </w:rPr>
              <w:t>Usually, 4 to 16 hours per week. (If it’s any more than that, the client may need to consider an FTE.</w:t>
            </w:r>
          </w:p>
        </w:tc>
        <w:tc>
          <w:tcPr>
            <w:tcW w:w="1870" w:type="dxa"/>
          </w:tcPr>
          <w:p w14:paraId="651D6C37" w14:textId="74F1355C" w:rsidR="00CD1DB1" w:rsidRPr="00CD1DB1" w:rsidRDefault="001F4D75" w:rsidP="00B9797D">
            <w:pPr>
              <w:rPr>
                <w:szCs w:val="18"/>
              </w:rPr>
            </w:pPr>
            <w:r>
              <w:rPr>
                <w:szCs w:val="18"/>
              </w:rPr>
              <w:t>Could be as much as 20-30 hours per week, but shorter-term (90 days). You also help recruit and train the new hire.</w:t>
            </w:r>
          </w:p>
        </w:tc>
        <w:tc>
          <w:tcPr>
            <w:tcW w:w="1870" w:type="dxa"/>
          </w:tcPr>
          <w:p w14:paraId="34CD6355" w14:textId="069BF2E8" w:rsidR="00CD1DB1" w:rsidRPr="00CD1DB1" w:rsidRDefault="006A1184" w:rsidP="00B9797D">
            <w:pPr>
              <w:rPr>
                <w:szCs w:val="18"/>
              </w:rPr>
            </w:pPr>
            <w:r>
              <w:rPr>
                <w:szCs w:val="18"/>
              </w:rPr>
              <w:t>Usually, 2-4 hours per week of structured coaching with specific goals. Typically, 90-180 days.</w:t>
            </w:r>
          </w:p>
        </w:tc>
        <w:tc>
          <w:tcPr>
            <w:tcW w:w="1870" w:type="dxa"/>
          </w:tcPr>
          <w:p w14:paraId="46687631" w14:textId="47A4BC5F" w:rsidR="00CD1DB1" w:rsidRPr="00CD1DB1" w:rsidRDefault="001D1710" w:rsidP="00B9797D">
            <w:pPr>
              <w:rPr>
                <w:szCs w:val="18"/>
              </w:rPr>
            </w:pPr>
            <w:r>
              <w:rPr>
                <w:szCs w:val="18"/>
              </w:rPr>
              <w:t>The hours will vary. It may be 80-100 hours per week but spread against multiple skill areas.</w:t>
            </w:r>
          </w:p>
        </w:tc>
      </w:tr>
      <w:tr w:rsidR="00CD1DB1" w:rsidRPr="00CD1DB1" w14:paraId="27057BA6" w14:textId="77777777" w:rsidTr="00CD1DB1">
        <w:tc>
          <w:tcPr>
            <w:tcW w:w="1870" w:type="dxa"/>
          </w:tcPr>
          <w:p w14:paraId="6076C8AC" w14:textId="3971CA00" w:rsidR="00CD1DB1" w:rsidRPr="00CD1DB1" w:rsidRDefault="00CD1DB1" w:rsidP="00B9797D">
            <w:pPr>
              <w:rPr>
                <w:b/>
                <w:bCs/>
                <w:szCs w:val="18"/>
              </w:rPr>
            </w:pPr>
            <w:r w:rsidRPr="00CD1DB1">
              <w:rPr>
                <w:b/>
                <w:bCs/>
                <w:szCs w:val="18"/>
              </w:rPr>
              <w:t>Benefits of Fractional</w:t>
            </w:r>
          </w:p>
        </w:tc>
        <w:tc>
          <w:tcPr>
            <w:tcW w:w="1870" w:type="dxa"/>
          </w:tcPr>
          <w:p w14:paraId="47FD6086" w14:textId="7CCC3C65" w:rsidR="00CD1DB1" w:rsidRPr="00CD1DB1" w:rsidRDefault="00CD1DB1" w:rsidP="00B9797D">
            <w:pPr>
              <w:rPr>
                <w:szCs w:val="18"/>
              </w:rPr>
            </w:pPr>
            <w:r>
              <w:rPr>
                <w:szCs w:val="18"/>
              </w:rPr>
              <w:t>Lower risk “hire” as a 1099 contractor at a “fraction” of the cost.</w:t>
            </w:r>
          </w:p>
        </w:tc>
        <w:tc>
          <w:tcPr>
            <w:tcW w:w="1870" w:type="dxa"/>
          </w:tcPr>
          <w:p w14:paraId="5E6CE00D" w14:textId="210A9AB4" w:rsidR="00CD1DB1" w:rsidRPr="001F4D75" w:rsidRDefault="001F4D75" w:rsidP="00B9797D">
            <w:pPr>
              <w:rPr>
                <w:szCs w:val="18"/>
              </w:rPr>
            </w:pPr>
            <w:r>
              <w:rPr>
                <w:szCs w:val="18"/>
              </w:rPr>
              <w:t xml:space="preserve">Maintain continuity </w:t>
            </w:r>
            <w:r>
              <w:rPr>
                <w:i/>
                <w:iCs/>
                <w:szCs w:val="18"/>
              </w:rPr>
              <w:t>and</w:t>
            </w:r>
            <w:r>
              <w:rPr>
                <w:szCs w:val="18"/>
              </w:rPr>
              <w:t xml:space="preserve"> hire a better replacement based on your experience.</w:t>
            </w:r>
          </w:p>
        </w:tc>
        <w:tc>
          <w:tcPr>
            <w:tcW w:w="1870" w:type="dxa"/>
          </w:tcPr>
          <w:p w14:paraId="11DC37BB" w14:textId="1312EC37" w:rsidR="00CD1DB1" w:rsidRPr="00CD1DB1" w:rsidRDefault="006A1184" w:rsidP="00B9797D">
            <w:pPr>
              <w:rPr>
                <w:szCs w:val="18"/>
              </w:rPr>
            </w:pPr>
            <w:r>
              <w:rPr>
                <w:szCs w:val="18"/>
              </w:rPr>
              <w:t>Cost effective way to improve internal talent.</w:t>
            </w:r>
          </w:p>
        </w:tc>
        <w:tc>
          <w:tcPr>
            <w:tcW w:w="1870" w:type="dxa"/>
          </w:tcPr>
          <w:p w14:paraId="4852AEB7" w14:textId="07119F0E" w:rsidR="00CD1DB1" w:rsidRPr="00CD1DB1" w:rsidRDefault="001D1710" w:rsidP="00B9797D">
            <w:pPr>
              <w:rPr>
                <w:szCs w:val="18"/>
              </w:rPr>
            </w:pPr>
            <w:r>
              <w:rPr>
                <w:szCs w:val="18"/>
              </w:rPr>
              <w:t>Specialized skills at a fraction of hiring staff.</w:t>
            </w:r>
            <w:r>
              <w:rPr>
                <w:szCs w:val="18"/>
              </w:rPr>
              <w:t xml:space="preserve"> Consistent quality and execution.</w:t>
            </w:r>
          </w:p>
        </w:tc>
      </w:tr>
      <w:tr w:rsidR="00CD1DB1" w:rsidRPr="00CD1DB1" w14:paraId="0CF7470D" w14:textId="77777777" w:rsidTr="00CD1DB1">
        <w:tc>
          <w:tcPr>
            <w:tcW w:w="1870" w:type="dxa"/>
          </w:tcPr>
          <w:p w14:paraId="186548A1" w14:textId="0FD9DA23" w:rsidR="00CD1DB1" w:rsidRPr="00CD1DB1" w:rsidRDefault="00CD1DB1" w:rsidP="00B9797D">
            <w:pPr>
              <w:rPr>
                <w:b/>
                <w:bCs/>
                <w:szCs w:val="18"/>
              </w:rPr>
            </w:pPr>
            <w:r w:rsidRPr="00CD1DB1">
              <w:rPr>
                <w:b/>
                <w:bCs/>
                <w:szCs w:val="18"/>
              </w:rPr>
              <w:t>Client’s Next Best Alternative (&amp; your sell-against strategy)</w:t>
            </w:r>
          </w:p>
        </w:tc>
        <w:tc>
          <w:tcPr>
            <w:tcW w:w="1870" w:type="dxa"/>
          </w:tcPr>
          <w:p w14:paraId="009FFA3F" w14:textId="4E6B6910" w:rsidR="00CD1DB1" w:rsidRPr="00CD1DB1" w:rsidRDefault="00CD1DB1" w:rsidP="00B9797D">
            <w:pPr>
              <w:rPr>
                <w:szCs w:val="18"/>
              </w:rPr>
            </w:pPr>
            <w:r>
              <w:rPr>
                <w:szCs w:val="18"/>
              </w:rPr>
              <w:t>It’s not hiring an FTE; it’s hiring an outside company or agency (</w:t>
            </w:r>
            <w:proofErr w:type="gramStart"/>
            <w:r>
              <w:rPr>
                <w:szCs w:val="18"/>
              </w:rPr>
              <w:t>e.g.</w:t>
            </w:r>
            <w:proofErr w:type="gramEnd"/>
            <w:r>
              <w:rPr>
                <w:szCs w:val="18"/>
              </w:rPr>
              <w:t xml:space="preserve"> a CPA firm instead of a CFO). Overcome this objection by focusing on your dedicated attention to their needs.</w:t>
            </w:r>
          </w:p>
        </w:tc>
        <w:tc>
          <w:tcPr>
            <w:tcW w:w="1870" w:type="dxa"/>
          </w:tcPr>
          <w:p w14:paraId="144FE761" w14:textId="29C4941E" w:rsidR="00CD1DB1" w:rsidRPr="00CD1DB1" w:rsidRDefault="001F4D75" w:rsidP="00B9797D">
            <w:pPr>
              <w:rPr>
                <w:szCs w:val="18"/>
              </w:rPr>
            </w:pPr>
            <w:r>
              <w:rPr>
                <w:szCs w:val="18"/>
              </w:rPr>
              <w:t xml:space="preserve">Simply waiting until the new person is on board and relying on the team to pull the weight. Overcome this objection by reminding them that teams see this as a lack of support, and they may quit…making the situation worse. </w:t>
            </w:r>
          </w:p>
        </w:tc>
        <w:tc>
          <w:tcPr>
            <w:tcW w:w="1870" w:type="dxa"/>
          </w:tcPr>
          <w:p w14:paraId="586C3952" w14:textId="7E924A9F" w:rsidR="00CD1DB1" w:rsidRPr="00CD1DB1" w:rsidRDefault="006A1184" w:rsidP="00B9797D">
            <w:pPr>
              <w:rPr>
                <w:szCs w:val="18"/>
              </w:rPr>
            </w:pPr>
            <w:r>
              <w:rPr>
                <w:szCs w:val="18"/>
              </w:rPr>
              <w:t>Simply allow the high-potential employee to improve on their own. Overcome this objection by reminding them how difficult it is to find good talent. You risk losing that person when they don’t feel valued.</w:t>
            </w:r>
          </w:p>
        </w:tc>
        <w:tc>
          <w:tcPr>
            <w:tcW w:w="1870" w:type="dxa"/>
          </w:tcPr>
          <w:p w14:paraId="4ADFF643" w14:textId="41E25811" w:rsidR="00CD1DB1" w:rsidRPr="00CD1DB1" w:rsidRDefault="001D1710" w:rsidP="00B9797D">
            <w:pPr>
              <w:rPr>
                <w:szCs w:val="18"/>
              </w:rPr>
            </w:pPr>
            <w:r>
              <w:rPr>
                <w:szCs w:val="18"/>
              </w:rPr>
              <w:t>Hiring an outside agency (or agencies). Overcome this with the financials – outside agencies can be very costly, and their quality varies over time.</w:t>
            </w:r>
          </w:p>
        </w:tc>
      </w:tr>
      <w:tr w:rsidR="00CD1DB1" w:rsidRPr="00CD1DB1" w14:paraId="7A69C7C4" w14:textId="77777777" w:rsidTr="00CD1DB1">
        <w:tc>
          <w:tcPr>
            <w:tcW w:w="1870" w:type="dxa"/>
          </w:tcPr>
          <w:p w14:paraId="76712EFE" w14:textId="28B5434B" w:rsidR="00CD1DB1" w:rsidRPr="00CD1DB1" w:rsidRDefault="00CD1DB1" w:rsidP="00B9797D">
            <w:pPr>
              <w:rPr>
                <w:b/>
                <w:bCs/>
                <w:szCs w:val="18"/>
              </w:rPr>
            </w:pPr>
            <w:r w:rsidRPr="00CD1DB1">
              <w:rPr>
                <w:b/>
                <w:bCs/>
                <w:szCs w:val="18"/>
              </w:rPr>
              <w:t>Financial Breakdown</w:t>
            </w:r>
          </w:p>
        </w:tc>
        <w:tc>
          <w:tcPr>
            <w:tcW w:w="1870" w:type="dxa"/>
          </w:tcPr>
          <w:p w14:paraId="6F24BC0F" w14:textId="03A99386" w:rsidR="00CD1DB1" w:rsidRPr="00CD1DB1" w:rsidRDefault="00CD1DB1" w:rsidP="00B9797D">
            <w:pPr>
              <w:rPr>
                <w:szCs w:val="18"/>
              </w:rPr>
            </w:pPr>
            <w:r>
              <w:rPr>
                <w:szCs w:val="18"/>
              </w:rPr>
              <w:t>Compare the cost of an FTE (with benefits) to your monthly cost.</w:t>
            </w:r>
          </w:p>
        </w:tc>
        <w:tc>
          <w:tcPr>
            <w:tcW w:w="1870" w:type="dxa"/>
          </w:tcPr>
          <w:p w14:paraId="6F4F79F7" w14:textId="307A30DB" w:rsidR="00CD1DB1" w:rsidRPr="00CD1DB1" w:rsidRDefault="001F4D75" w:rsidP="00B9797D">
            <w:pPr>
              <w:rPr>
                <w:szCs w:val="18"/>
              </w:rPr>
            </w:pPr>
            <w:r>
              <w:rPr>
                <w:szCs w:val="18"/>
              </w:rPr>
              <w:t xml:space="preserve">Compare your (20-30 hour/week) cost to the FTE’s cost over </w:t>
            </w:r>
            <w:proofErr w:type="spellStart"/>
            <w:r>
              <w:rPr>
                <w:szCs w:val="18"/>
              </w:rPr>
              <w:t>90</w:t>
            </w:r>
            <w:proofErr w:type="spellEnd"/>
            <w:r>
              <w:rPr>
                <w:szCs w:val="18"/>
              </w:rPr>
              <w:t xml:space="preserve"> days.</w:t>
            </w:r>
          </w:p>
        </w:tc>
        <w:tc>
          <w:tcPr>
            <w:tcW w:w="1870" w:type="dxa"/>
          </w:tcPr>
          <w:p w14:paraId="5706F5EF" w14:textId="0E8E7E6D" w:rsidR="00CD1DB1" w:rsidRPr="00CD1DB1" w:rsidRDefault="006A1184" w:rsidP="00B9797D">
            <w:pPr>
              <w:rPr>
                <w:szCs w:val="18"/>
              </w:rPr>
            </w:pPr>
            <w:r>
              <w:rPr>
                <w:szCs w:val="18"/>
              </w:rPr>
              <w:t>Compare your cost to the full cost to replace that person.</w:t>
            </w:r>
          </w:p>
        </w:tc>
        <w:tc>
          <w:tcPr>
            <w:tcW w:w="1870" w:type="dxa"/>
          </w:tcPr>
          <w:p w14:paraId="4115BFBF" w14:textId="075C2D9E" w:rsidR="00CD1DB1" w:rsidRPr="00CD1DB1" w:rsidRDefault="001D1710" w:rsidP="00B9797D">
            <w:pPr>
              <w:rPr>
                <w:szCs w:val="18"/>
              </w:rPr>
            </w:pPr>
            <w:r>
              <w:rPr>
                <w:szCs w:val="18"/>
              </w:rPr>
              <w:t xml:space="preserve">Compare your fees to typical agency fees. </w:t>
            </w:r>
          </w:p>
        </w:tc>
      </w:tr>
      <w:tr w:rsidR="00CD1DB1" w:rsidRPr="00CD1DB1" w14:paraId="20E0C73D" w14:textId="77777777" w:rsidTr="00CD1DB1">
        <w:tc>
          <w:tcPr>
            <w:tcW w:w="1870" w:type="dxa"/>
          </w:tcPr>
          <w:p w14:paraId="09D9C7CD" w14:textId="4FEF7EC4" w:rsidR="00CD1DB1" w:rsidRPr="00CD1DB1" w:rsidRDefault="00CD1DB1" w:rsidP="00B9797D">
            <w:pPr>
              <w:rPr>
                <w:b/>
                <w:bCs/>
                <w:szCs w:val="18"/>
              </w:rPr>
            </w:pPr>
            <w:r w:rsidRPr="00CD1DB1">
              <w:rPr>
                <w:b/>
                <w:bCs/>
                <w:szCs w:val="18"/>
              </w:rPr>
              <w:t>Watch Out For…</w:t>
            </w:r>
          </w:p>
        </w:tc>
        <w:tc>
          <w:tcPr>
            <w:tcW w:w="1870" w:type="dxa"/>
          </w:tcPr>
          <w:p w14:paraId="02D2AABD" w14:textId="05254BD6" w:rsidR="00CD1DB1" w:rsidRPr="00CD1DB1" w:rsidRDefault="00CD1DB1" w:rsidP="00B9797D">
            <w:pPr>
              <w:rPr>
                <w:szCs w:val="18"/>
              </w:rPr>
            </w:pPr>
            <w:r>
              <w:rPr>
                <w:szCs w:val="18"/>
              </w:rPr>
              <w:t>Clients at this stage may need realize that executives need budgets – for example, software licensing is not included in a fractional CIO’s cost. Make sure this is clear.</w:t>
            </w:r>
          </w:p>
        </w:tc>
        <w:tc>
          <w:tcPr>
            <w:tcW w:w="1870" w:type="dxa"/>
          </w:tcPr>
          <w:p w14:paraId="66ECCF07" w14:textId="73473461" w:rsidR="00CD1DB1" w:rsidRPr="001F4D75" w:rsidRDefault="001F4D75" w:rsidP="00B9797D">
            <w:pPr>
              <w:rPr>
                <w:szCs w:val="18"/>
              </w:rPr>
            </w:pPr>
            <w:r>
              <w:rPr>
                <w:szCs w:val="18"/>
              </w:rPr>
              <w:t xml:space="preserve">Make sure you know </w:t>
            </w:r>
            <w:r>
              <w:rPr>
                <w:i/>
                <w:iCs/>
                <w:szCs w:val="18"/>
              </w:rPr>
              <w:t xml:space="preserve">why </w:t>
            </w:r>
            <w:r>
              <w:rPr>
                <w:szCs w:val="18"/>
              </w:rPr>
              <w:t>the executive left the company. There could be a good reason.</w:t>
            </w:r>
          </w:p>
        </w:tc>
        <w:tc>
          <w:tcPr>
            <w:tcW w:w="1870" w:type="dxa"/>
          </w:tcPr>
          <w:p w14:paraId="25CF2C7E" w14:textId="04BA5DDD" w:rsidR="00CD1DB1" w:rsidRPr="00CD1DB1" w:rsidRDefault="006A1184" w:rsidP="00B9797D">
            <w:pPr>
              <w:rPr>
                <w:szCs w:val="18"/>
              </w:rPr>
            </w:pPr>
            <w:r>
              <w:rPr>
                <w:szCs w:val="18"/>
              </w:rPr>
              <w:t>The person might be a “problem child” and not “high potential”. Insist on your own 1:1 interview of the person in question to assess the situation and your rapport.</w:t>
            </w:r>
          </w:p>
        </w:tc>
        <w:tc>
          <w:tcPr>
            <w:tcW w:w="1870" w:type="dxa"/>
          </w:tcPr>
          <w:p w14:paraId="17EAAC4D" w14:textId="6CDBE781" w:rsidR="00CD1DB1" w:rsidRPr="00CD1DB1" w:rsidRDefault="001D1710" w:rsidP="00B9797D">
            <w:pPr>
              <w:rPr>
                <w:szCs w:val="18"/>
              </w:rPr>
            </w:pPr>
            <w:r>
              <w:rPr>
                <w:szCs w:val="18"/>
              </w:rPr>
              <w:t>Clients who aren’t willing to pay for quality work. Your offer will be less costly than outside agencies, but it isn’t “cheap”. Insist on a consistent budget. Ask detailed questions about what they’ve done / contracted before.</w:t>
            </w:r>
          </w:p>
        </w:tc>
      </w:tr>
    </w:tbl>
    <w:p w14:paraId="77866277" w14:textId="425B38F6" w:rsidR="00BF0A4D" w:rsidRPr="00B9797D" w:rsidRDefault="00BF0A4D" w:rsidP="00B9797D">
      <w:pPr>
        <w:rPr>
          <w:sz w:val="22"/>
          <w:szCs w:val="22"/>
        </w:rPr>
      </w:pPr>
    </w:p>
    <w:sectPr w:rsidR="00BF0A4D" w:rsidRPr="00B9797D" w:rsidSect="00D17B47">
      <w:headerReference w:type="default" r:id="rId7"/>
      <w:footerReference w:type="even" r:id="rId8"/>
      <w:footerReference w:type="default" r:id="rId9"/>
      <w:pgSz w:w="12240" w:h="15840"/>
      <w:pgMar w:top="2160" w:right="1440" w:bottom="1440"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A8E22" w14:textId="77777777" w:rsidR="00C71BCA" w:rsidRDefault="00C71BCA" w:rsidP="00AC67AA">
      <w:r>
        <w:separator/>
      </w:r>
    </w:p>
  </w:endnote>
  <w:endnote w:type="continuationSeparator" w:id="0">
    <w:p w14:paraId="49011A44" w14:textId="77777777" w:rsidR="00C71BCA" w:rsidRDefault="00C71BCA" w:rsidP="00A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CC"/>
    <w:family w:val="swiss"/>
    <w:pitch w:val="variable"/>
    <w:sig w:usb0="E0007AFF" w:usb1="C0007843" w:usb2="00000009" w:usb3="00000000" w:csb0="000001FF" w:csb1="00000000"/>
  </w:font>
  <w:font w:name="Roboto">
    <w:altName w:val="Roboto"/>
    <w:panose1 w:val="02000000000000000000"/>
    <w:charset w:val="00"/>
    <w:family w:val="auto"/>
    <w:pitch w:val="variable"/>
    <w:sig w:usb0="E00002FF" w:usb1="5000205B" w:usb2="00000020" w:usb3="00000000" w:csb0="0000019F" w:csb1="00000000"/>
    <w:embedRegular r:id="rId1" w:fontKey="{821B7A8C-7299-BB43-85EC-535F0D6EAA94}"/>
    <w:embedBold r:id="rId2" w:fontKey="{772A255A-C18E-E049-A377-463CF027A755}"/>
    <w:embedItalic r:id="rId3" w:fontKey="{642BA509-17FB-7640-9ABD-7674D5B80A6A}"/>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4814962"/>
      <w:docPartObj>
        <w:docPartGallery w:val="Page Numbers (Bottom of Page)"/>
        <w:docPartUnique/>
      </w:docPartObj>
    </w:sdtPr>
    <w:sdtEndPr>
      <w:rPr>
        <w:rStyle w:val="PageNumber"/>
      </w:rPr>
    </w:sdtEndPr>
    <w:sdtContent>
      <w:p w14:paraId="2FFCA2C0" w14:textId="77777777" w:rsidR="00AC67AA" w:rsidRDefault="00AC67AA" w:rsidP="00D37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C7C97" w14:textId="77777777" w:rsidR="00AC67AA" w:rsidRDefault="00AC67AA" w:rsidP="00AC67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095448361"/>
      <w:docPartObj>
        <w:docPartGallery w:val="Page Numbers (Bottom of Page)"/>
        <w:docPartUnique/>
      </w:docPartObj>
    </w:sdtPr>
    <w:sdtEndPr>
      <w:rPr>
        <w:rStyle w:val="PageNumber"/>
      </w:rPr>
    </w:sdtEndPr>
    <w:sdtContent>
      <w:p w14:paraId="787E0B0E" w14:textId="77777777" w:rsidR="00AC67AA" w:rsidRPr="00E6502B" w:rsidRDefault="00AC67AA" w:rsidP="00D372D2">
        <w:pPr>
          <w:pStyle w:val="Footer"/>
          <w:framePr w:wrap="none" w:vAnchor="text" w:hAnchor="margin" w:xAlign="right" w:y="1"/>
          <w:rPr>
            <w:rStyle w:val="PageNumber"/>
            <w:sz w:val="20"/>
            <w:szCs w:val="20"/>
          </w:rPr>
        </w:pPr>
        <w:r w:rsidRPr="00E6502B">
          <w:rPr>
            <w:rStyle w:val="PageNumber"/>
            <w:sz w:val="20"/>
            <w:szCs w:val="20"/>
          </w:rPr>
          <w:fldChar w:fldCharType="begin"/>
        </w:r>
        <w:r w:rsidRPr="00E6502B">
          <w:rPr>
            <w:rStyle w:val="PageNumber"/>
            <w:sz w:val="20"/>
            <w:szCs w:val="20"/>
          </w:rPr>
          <w:instrText xml:space="preserve"> PAGE </w:instrText>
        </w:r>
        <w:r w:rsidRPr="00E6502B">
          <w:rPr>
            <w:rStyle w:val="PageNumber"/>
            <w:sz w:val="20"/>
            <w:szCs w:val="20"/>
          </w:rPr>
          <w:fldChar w:fldCharType="separate"/>
        </w:r>
        <w:r w:rsidRPr="00E6502B">
          <w:rPr>
            <w:rStyle w:val="PageNumber"/>
            <w:noProof/>
            <w:sz w:val="20"/>
            <w:szCs w:val="20"/>
          </w:rPr>
          <w:t>1</w:t>
        </w:r>
        <w:r w:rsidRPr="00E6502B">
          <w:rPr>
            <w:rStyle w:val="PageNumber"/>
            <w:sz w:val="20"/>
            <w:szCs w:val="20"/>
          </w:rPr>
          <w:fldChar w:fldCharType="end"/>
        </w:r>
      </w:p>
    </w:sdtContent>
  </w:sdt>
  <w:p w14:paraId="167B1BAA" w14:textId="0B92ABD3" w:rsidR="00AC67AA" w:rsidRPr="00E6502B" w:rsidRDefault="00AC67AA" w:rsidP="00097FAF">
    <w:pPr>
      <w:pStyle w:val="Footer"/>
      <w:spacing w:line="480" w:lineRule="auto"/>
      <w:ind w:right="360"/>
      <w:rPr>
        <w:sz w:val="20"/>
        <w:szCs w:val="20"/>
      </w:rPr>
    </w:pPr>
    <w:r w:rsidRPr="00E6502B">
      <w:rPr>
        <w:sz w:val="20"/>
        <w:szCs w:val="20"/>
      </w:rPr>
      <w:t>Be your own guide</w:t>
    </w:r>
    <w:r w:rsidR="00097FA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C03A4" w14:textId="77777777" w:rsidR="00C71BCA" w:rsidRDefault="00C71BCA" w:rsidP="00AC67AA">
      <w:r>
        <w:separator/>
      </w:r>
    </w:p>
  </w:footnote>
  <w:footnote w:type="continuationSeparator" w:id="0">
    <w:p w14:paraId="4CF4F5EA" w14:textId="77777777" w:rsidR="00C71BCA" w:rsidRDefault="00C71BCA" w:rsidP="00AC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E0A79" w14:textId="77777777" w:rsidR="00AC67AA" w:rsidRDefault="00AC67AA">
    <w:pPr>
      <w:pStyle w:val="Header"/>
    </w:pPr>
    <w:r>
      <w:rPr>
        <w:noProof/>
      </w:rPr>
      <mc:AlternateContent>
        <mc:Choice Requires="wps">
          <w:drawing>
            <wp:anchor distT="0" distB="0" distL="114300" distR="114300" simplePos="0" relativeHeight="251659264" behindDoc="0" locked="0" layoutInCell="1" allowOverlap="1" wp14:anchorId="02F69E2D" wp14:editId="6F3FBCAC">
              <wp:simplePos x="0" y="0"/>
              <wp:positionH relativeFrom="column">
                <wp:posOffset>939800</wp:posOffset>
              </wp:positionH>
              <wp:positionV relativeFrom="paragraph">
                <wp:posOffset>254000</wp:posOffset>
              </wp:positionV>
              <wp:extent cx="5118100" cy="677334"/>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5118100" cy="677334"/>
                      </a:xfrm>
                      <a:prstGeom prst="rect">
                        <a:avLst/>
                      </a:prstGeom>
                      <a:noFill/>
                      <a:ln w="6350">
                        <a:noFill/>
                      </a:ln>
                    </wps:spPr>
                    <wps:txbx>
                      <w:txbxContent>
                        <w:p w14:paraId="3B087105" w14:textId="77777777" w:rsidR="00CD1DB1" w:rsidRDefault="00CD1DB1">
                          <w:pPr>
                            <w:rPr>
                              <w:b/>
                              <w:bCs/>
                              <w:color w:val="1A5632" w:themeColor="accent1"/>
                              <w:sz w:val="32"/>
                              <w:szCs w:val="32"/>
                            </w:rPr>
                          </w:pPr>
                          <w:r>
                            <w:rPr>
                              <w:b/>
                              <w:bCs/>
                              <w:color w:val="1A5632" w:themeColor="accent1"/>
                              <w:sz w:val="32"/>
                              <w:szCs w:val="32"/>
                            </w:rPr>
                            <w:t>H</w:t>
                          </w:r>
                          <w:r w:rsidRPr="00CD1DB1">
                            <w:rPr>
                              <w:b/>
                              <w:bCs/>
                              <w:color w:val="1A5632" w:themeColor="accent1"/>
                              <w:sz w:val="32"/>
                              <w:szCs w:val="32"/>
                            </w:rPr>
                            <w:t>ow to Sell Yourself as a "Fractional" Professional</w:t>
                          </w:r>
                        </w:p>
                        <w:p w14:paraId="5C72DC4C" w14:textId="075AA213" w:rsidR="00AC67AA" w:rsidRPr="00CD1DB1" w:rsidRDefault="00CD1DB1">
                          <w:pPr>
                            <w:rPr>
                              <w:b/>
                              <w:color w:val="1A5632" w:themeColor="accent1"/>
                              <w:sz w:val="32"/>
                              <w:szCs w:val="32"/>
                            </w:rPr>
                          </w:pPr>
                          <w:r>
                            <w:rPr>
                              <w:sz w:val="24"/>
                            </w:rPr>
                            <w:t>Build Your Portfolio (P)</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F69E2D" id="_x0000_t202" coordsize="21600,21600" o:spt="202" path="m,l,21600r21600,l21600,xe">
              <v:stroke joinstyle="miter"/>
              <v:path gradientshapeok="t" o:connecttype="rect"/>
            </v:shapetype>
            <v:shape id="Text Box 2" o:spid="_x0000_s1026" type="#_x0000_t202" style="position:absolute;margin-left:74pt;margin-top:20pt;width:403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KvZJAIAAEMEAAAOAAAAZHJzL2Uyb0RvYy54bWysU01v2zAMvQ/YfxB0X2wn6weMOEXWIsOA&#13;&#10;oi2QDD0rshwbsESNUmJnv36UbKdDt9Owi0yT1KP4+Li863XLTgpdA6bg2SzlTBkJZWMOBf++23y6&#13;&#10;5cx5YUrRglEFPyvH71YfPyw7m6s51NCWChmBGJd3tuC19zZPEidrpYWbgVWGghWgFp5+8ZCUKDpC&#13;&#10;120yT9PrpAMsLYJUzpH3YQjyVcSvKiX9c1U55VlbcHqbjyfGcx/OZLUU+QGFrRs5PkP8wyu0aAwV&#13;&#10;vUA9CC/YEZs/oHQjERxUfiZBJ1BVjVSxB+omS991s62FVbEXIsfZC03u/8HKp9MLsqYs+JwzIzSN&#13;&#10;aKd6z75Az+aBnc66nJK2ltJ8T26a8uR35AxN9xXq8KV2GMWJ5/OF2wAmyXmVZbdZSiFJseubm8Xi&#13;&#10;c4BJ3m5bdP6rAs2CUXCk2UVKxenR+SF1SgnFDGyato3zaw3rCHRxlcYLlwiBt4ZqhB6GtwbL9/t+&#13;&#10;bGwP5Zn6Qhh04azcNFT8UTj/IpCEQO8lcftnOqoWqAiMFmc14M+/+UM+zYeinHUkrIK7H0eBirP2&#13;&#10;m6HJBRVOBk7GfjLMUd8DaTWjtbEymnQBfTuZFYJ+Jc2vQxUKCSOpVsGlx+nn3g8Cp62Rar2OaaQ2&#13;&#10;K/yj2VoZwAOBgcxd/yrQjox7mtUTTKIT+Tvih9xw09n10RP9cSqB0oHHkWlSapzruFVhFX7/j1lv&#13;&#10;u7/6BQAA//8DAFBLAwQUAAYACAAAACEA6kBDD+EAAAAPAQAADwAAAGRycy9kb3ducmV2LnhtbExP&#13;&#10;wU7DMAy9I/EPkZG4sRRUytY1nQbTuCBNYsA9a7ym0DhVk3aFr8c7wcX207Of3ytWk2vFiH1oPCm4&#13;&#10;nSUgkCpvGqoVvL9tb+YgQtRkdOsJFXxjgFV5eVHo3PgTveK4j7VgEQq5VmBj7HIpQ2XR6TDzHRJz&#13;&#10;R987HRn2tTS9PrG4a+VdkmTS6Yb4g9UdPlmsvvaDU7Cuf8bF47b/fMk27vhs5YAf6U6p66tps+Sy&#13;&#10;XoKIOMW/CzhnYP9QsrGDH8gE0TJO5xwoKkgT7rywuE95OJyZ7AFkWcj/OcpfAAAA//8DAFBLAQIt&#13;&#10;ABQABgAIAAAAIQC2gziS/gAAAOEBAAATAAAAAAAAAAAAAAAAAAAAAABbQ29udGVudF9UeXBlc10u&#13;&#10;eG1sUEsBAi0AFAAGAAgAAAAhADj9If/WAAAAlAEAAAsAAAAAAAAAAAAAAAAALwEAAF9yZWxzLy5y&#13;&#10;ZWxzUEsBAi0AFAAGAAgAAAAhAAQMq9kkAgAAQwQAAA4AAAAAAAAAAAAAAAAALgIAAGRycy9lMm9E&#13;&#10;b2MueG1sUEsBAi0AFAAGAAgAAAAhAOpAQw/hAAAADwEAAA8AAAAAAAAAAAAAAAAAfgQAAGRycy9k&#13;&#10;b3ducmV2LnhtbFBLBQYAAAAABAAEAPMAAACMBQAAAAA=&#13;&#10;" filled="f" stroked="f" strokeweight=".5pt">
              <v:textbox style="mso-fit-shape-to-text:t" inset="0,0,0,0">
                <w:txbxContent>
                  <w:p w14:paraId="3B087105" w14:textId="77777777" w:rsidR="00CD1DB1" w:rsidRDefault="00CD1DB1">
                    <w:pPr>
                      <w:rPr>
                        <w:b/>
                        <w:bCs/>
                        <w:color w:val="1A5632" w:themeColor="accent1"/>
                        <w:sz w:val="32"/>
                        <w:szCs w:val="32"/>
                      </w:rPr>
                    </w:pPr>
                    <w:r>
                      <w:rPr>
                        <w:b/>
                        <w:bCs/>
                        <w:color w:val="1A5632" w:themeColor="accent1"/>
                        <w:sz w:val="32"/>
                        <w:szCs w:val="32"/>
                      </w:rPr>
                      <w:t>H</w:t>
                    </w:r>
                    <w:r w:rsidRPr="00CD1DB1">
                      <w:rPr>
                        <w:b/>
                        <w:bCs/>
                        <w:color w:val="1A5632" w:themeColor="accent1"/>
                        <w:sz w:val="32"/>
                        <w:szCs w:val="32"/>
                      </w:rPr>
                      <w:t>ow to Sell Yourself as a "Fractional" Professional</w:t>
                    </w:r>
                  </w:p>
                  <w:p w14:paraId="5C72DC4C" w14:textId="075AA213" w:rsidR="00AC67AA" w:rsidRPr="00CD1DB1" w:rsidRDefault="00CD1DB1">
                    <w:pPr>
                      <w:rPr>
                        <w:b/>
                        <w:color w:val="1A5632" w:themeColor="accent1"/>
                        <w:sz w:val="32"/>
                        <w:szCs w:val="32"/>
                      </w:rPr>
                    </w:pPr>
                    <w:r>
                      <w:rPr>
                        <w:sz w:val="24"/>
                      </w:rPr>
                      <w:t>Build Your Portfolio (P)</w:t>
                    </w:r>
                  </w:p>
                </w:txbxContent>
              </v:textbox>
            </v:shape>
          </w:pict>
        </mc:Fallback>
      </mc:AlternateContent>
    </w:r>
    <w:r>
      <w:rPr>
        <w:noProof/>
      </w:rPr>
      <w:drawing>
        <wp:inline distT="0" distB="0" distL="0" distR="0" wp14:anchorId="196D8C4F" wp14:editId="1AAC656E">
          <wp:extent cx="739388"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U-Logo-FC-RGB.png"/>
                  <pic:cNvPicPr/>
                </pic:nvPicPr>
                <pic:blipFill>
                  <a:blip r:embed="rId1">
                    <a:extLst>
                      <a:ext uri="{28A0092B-C50C-407E-A947-70E740481C1C}">
                        <a14:useLocalDpi xmlns:a14="http://schemas.microsoft.com/office/drawing/2010/main" val="0"/>
                      </a:ext>
                    </a:extLst>
                  </a:blip>
                  <a:stretch>
                    <a:fillRect/>
                  </a:stretch>
                </pic:blipFill>
                <pic:spPr>
                  <a:xfrm>
                    <a:off x="0" y="0"/>
                    <a:ext cx="756119" cy="10000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108C"/>
    <w:multiLevelType w:val="hybridMultilevel"/>
    <w:tmpl w:val="1F3451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89158E"/>
    <w:multiLevelType w:val="multilevel"/>
    <w:tmpl w:val="57AE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E6560"/>
    <w:multiLevelType w:val="hybridMultilevel"/>
    <w:tmpl w:val="B420C698"/>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31415"/>
    <w:multiLevelType w:val="hybridMultilevel"/>
    <w:tmpl w:val="54247682"/>
    <w:lvl w:ilvl="0" w:tplc="27962044">
      <w:start w:val="1"/>
      <w:numFmt w:val="bullet"/>
      <w:lvlText w:val=""/>
      <w:lvlJc w:val="left"/>
      <w:pPr>
        <w:ind w:left="360" w:hanging="360"/>
      </w:pPr>
      <w:rPr>
        <w:rFonts w:ascii="Wingdings" w:hAnsi="Wingdings" w:hint="default"/>
      </w:rPr>
    </w:lvl>
    <w:lvl w:ilvl="1" w:tplc="F198129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3A6E"/>
    <w:multiLevelType w:val="hybridMultilevel"/>
    <w:tmpl w:val="C16CD116"/>
    <w:lvl w:ilvl="0" w:tplc="F1981296">
      <w:start w:val="1"/>
      <w:numFmt w:val="bullet"/>
      <w:lvlText w:val=""/>
      <w:lvlJc w:val="left"/>
      <w:pPr>
        <w:ind w:left="360" w:hanging="360"/>
      </w:pPr>
      <w:rPr>
        <w:rFonts w:ascii="Wingdings" w:hAnsi="Wingdings" w:hint="default"/>
      </w:rPr>
    </w:lvl>
    <w:lvl w:ilvl="1" w:tplc="AC98CE98">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0B239E"/>
    <w:multiLevelType w:val="hybridMultilevel"/>
    <w:tmpl w:val="56C4FA96"/>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722F18"/>
    <w:multiLevelType w:val="hybridMultilevel"/>
    <w:tmpl w:val="B8AE99AA"/>
    <w:lvl w:ilvl="0" w:tplc="FEDE47E6">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27C0C"/>
    <w:multiLevelType w:val="hybridMultilevel"/>
    <w:tmpl w:val="5184BBA8"/>
    <w:lvl w:ilvl="0" w:tplc="F1981296">
      <w:start w:val="1"/>
      <w:numFmt w:val="bullet"/>
      <w:lvlText w:val=""/>
      <w:lvlJc w:val="left"/>
      <w:pPr>
        <w:ind w:left="720" w:hanging="360"/>
      </w:pPr>
      <w:rPr>
        <w:rFonts w:ascii="Wingdings" w:hAnsi="Wingdings" w:hint="default"/>
      </w:rPr>
    </w:lvl>
    <w:lvl w:ilvl="1" w:tplc="F198129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43CEF"/>
    <w:multiLevelType w:val="hybridMultilevel"/>
    <w:tmpl w:val="9ED27BF4"/>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F1981296">
      <w:start w:val="1"/>
      <w:numFmt w:val="bullet"/>
      <w:lvlText w:val=""/>
      <w:lvlJc w:val="left"/>
      <w:pPr>
        <w:ind w:left="3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156B48"/>
    <w:multiLevelType w:val="multilevel"/>
    <w:tmpl w:val="EF10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379F4"/>
    <w:multiLevelType w:val="hybridMultilevel"/>
    <w:tmpl w:val="CB2E3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7C70CD"/>
    <w:multiLevelType w:val="hybridMultilevel"/>
    <w:tmpl w:val="740C5E18"/>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F1981296">
      <w:start w:val="1"/>
      <w:numFmt w:val="bullet"/>
      <w:lvlText w:val=""/>
      <w:lvlJc w:val="left"/>
      <w:pPr>
        <w:ind w:left="3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1013D"/>
    <w:multiLevelType w:val="hybridMultilevel"/>
    <w:tmpl w:val="6A5A58B2"/>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F1981296">
      <w:start w:val="1"/>
      <w:numFmt w:val="bullet"/>
      <w:lvlText w:val=""/>
      <w:lvlJc w:val="left"/>
      <w:pPr>
        <w:ind w:left="3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531DF7"/>
    <w:multiLevelType w:val="multilevel"/>
    <w:tmpl w:val="677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A35A7"/>
    <w:multiLevelType w:val="multilevel"/>
    <w:tmpl w:val="100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04FAA"/>
    <w:multiLevelType w:val="hybridMultilevel"/>
    <w:tmpl w:val="CDF49B98"/>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A96BDA"/>
    <w:multiLevelType w:val="hybridMultilevel"/>
    <w:tmpl w:val="D026C348"/>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6790F"/>
    <w:multiLevelType w:val="hybridMultilevel"/>
    <w:tmpl w:val="1C8C6A46"/>
    <w:lvl w:ilvl="0" w:tplc="F1981296">
      <w:start w:val="1"/>
      <w:numFmt w:val="bullet"/>
      <w:lvlText w:val=""/>
      <w:lvlJc w:val="left"/>
      <w:pPr>
        <w:ind w:left="720" w:hanging="360"/>
      </w:pPr>
      <w:rPr>
        <w:rFonts w:ascii="Wingdings" w:hAnsi="Wingdings" w:hint="default"/>
      </w:rPr>
    </w:lvl>
    <w:lvl w:ilvl="1" w:tplc="F198129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0653D"/>
    <w:multiLevelType w:val="multilevel"/>
    <w:tmpl w:val="5FB4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D05A6"/>
    <w:multiLevelType w:val="hybridMultilevel"/>
    <w:tmpl w:val="DC228C84"/>
    <w:lvl w:ilvl="0" w:tplc="27962044">
      <w:start w:val="1"/>
      <w:numFmt w:val="bullet"/>
      <w:lvlText w:val=""/>
      <w:lvlJc w:val="left"/>
      <w:pPr>
        <w:ind w:left="360" w:hanging="360"/>
      </w:pPr>
      <w:rPr>
        <w:rFonts w:ascii="Wingdings" w:hAnsi="Wingdings" w:hint="default"/>
      </w:rPr>
    </w:lvl>
    <w:lvl w:ilvl="1" w:tplc="14B0E422">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62CD6"/>
    <w:multiLevelType w:val="hybridMultilevel"/>
    <w:tmpl w:val="AF223828"/>
    <w:lvl w:ilvl="0" w:tplc="F19812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F401BD"/>
    <w:multiLevelType w:val="hybridMultilevel"/>
    <w:tmpl w:val="9A5673A6"/>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722AA0"/>
    <w:multiLevelType w:val="hybridMultilevel"/>
    <w:tmpl w:val="006C7E48"/>
    <w:lvl w:ilvl="0" w:tplc="F19812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53A19"/>
    <w:multiLevelType w:val="hybridMultilevel"/>
    <w:tmpl w:val="068A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54C44"/>
    <w:multiLevelType w:val="hybridMultilevel"/>
    <w:tmpl w:val="308CFB94"/>
    <w:lvl w:ilvl="0" w:tplc="F19812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E75CD"/>
    <w:multiLevelType w:val="multilevel"/>
    <w:tmpl w:val="21B22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65F55"/>
    <w:multiLevelType w:val="hybridMultilevel"/>
    <w:tmpl w:val="04B8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F2ED1"/>
    <w:multiLevelType w:val="multilevel"/>
    <w:tmpl w:val="96B8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C0E8B"/>
    <w:multiLevelType w:val="hybridMultilevel"/>
    <w:tmpl w:val="55F404B2"/>
    <w:lvl w:ilvl="0" w:tplc="F198129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F95041"/>
    <w:multiLevelType w:val="hybridMultilevel"/>
    <w:tmpl w:val="5D90DD16"/>
    <w:lvl w:ilvl="0" w:tplc="FEDE47E6">
      <w:start w:val="1"/>
      <w:numFmt w:val="decimal"/>
      <w:lvlText w:val="%1."/>
      <w:lvlJc w:val="left"/>
      <w:pPr>
        <w:ind w:left="1080" w:hanging="720"/>
      </w:pPr>
      <w:rPr>
        <w:rFonts w:hint="default"/>
      </w:rPr>
    </w:lvl>
    <w:lvl w:ilvl="1" w:tplc="498266E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54BD5"/>
    <w:multiLevelType w:val="hybridMultilevel"/>
    <w:tmpl w:val="CF466A44"/>
    <w:lvl w:ilvl="0" w:tplc="F1981296">
      <w:start w:val="1"/>
      <w:numFmt w:val="bullet"/>
      <w:lvlText w:val=""/>
      <w:lvlJc w:val="left"/>
      <w:pPr>
        <w:ind w:left="720" w:hanging="360"/>
      </w:pPr>
      <w:rPr>
        <w:rFonts w:ascii="Wingdings" w:hAnsi="Wingdings" w:hint="default"/>
      </w:rPr>
    </w:lvl>
    <w:lvl w:ilvl="1" w:tplc="F198129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5B7"/>
    <w:multiLevelType w:val="hybridMultilevel"/>
    <w:tmpl w:val="665A244A"/>
    <w:lvl w:ilvl="0" w:tplc="F1981296">
      <w:start w:val="1"/>
      <w:numFmt w:val="bullet"/>
      <w:lvlText w:val=""/>
      <w:lvlJc w:val="left"/>
      <w:pPr>
        <w:ind w:left="360" w:hanging="360"/>
      </w:pPr>
      <w:rPr>
        <w:rFonts w:ascii="Wingdings" w:hAnsi="Wingdings" w:hint="default"/>
      </w:rPr>
    </w:lvl>
    <w:lvl w:ilvl="1" w:tplc="98DA68D2">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407565"/>
    <w:multiLevelType w:val="multilevel"/>
    <w:tmpl w:val="05A02C84"/>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C3238"/>
    <w:multiLevelType w:val="hybridMultilevel"/>
    <w:tmpl w:val="9A8206D2"/>
    <w:lvl w:ilvl="0" w:tplc="ECFAEF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80ED6"/>
    <w:multiLevelType w:val="hybridMultilevel"/>
    <w:tmpl w:val="B6902CD6"/>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C51B67"/>
    <w:multiLevelType w:val="hybridMultilevel"/>
    <w:tmpl w:val="D2E2E506"/>
    <w:lvl w:ilvl="0" w:tplc="F1981296">
      <w:start w:val="1"/>
      <w:numFmt w:val="bullet"/>
      <w:lvlText w:val=""/>
      <w:lvlJc w:val="left"/>
      <w:pPr>
        <w:ind w:left="360" w:hanging="360"/>
      </w:pPr>
      <w:rPr>
        <w:rFonts w:ascii="Wingdings" w:hAnsi="Wingdings" w:hint="default"/>
      </w:rPr>
    </w:lvl>
    <w:lvl w:ilvl="1" w:tplc="F1981296">
      <w:start w:val="1"/>
      <w:numFmt w:val="bullet"/>
      <w:lvlText w:val=""/>
      <w:lvlJc w:val="left"/>
      <w:pPr>
        <w:ind w:left="360" w:hanging="360"/>
      </w:pPr>
      <w:rPr>
        <w:rFonts w:ascii="Wingdings" w:hAnsi="Wingdings" w:hint="default"/>
      </w:rPr>
    </w:lvl>
    <w:lvl w:ilvl="2" w:tplc="DD349FA4">
      <w:start w:val="1"/>
      <w:numFmt w:val="bullet"/>
      <w:lvlText w:val=""/>
      <w:lvlJc w:val="left"/>
      <w:pPr>
        <w:ind w:left="72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903A1"/>
    <w:multiLevelType w:val="multilevel"/>
    <w:tmpl w:val="ACD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D3ECA"/>
    <w:multiLevelType w:val="hybridMultilevel"/>
    <w:tmpl w:val="0CAC698C"/>
    <w:lvl w:ilvl="0" w:tplc="04544A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556B0"/>
    <w:multiLevelType w:val="hybridMultilevel"/>
    <w:tmpl w:val="CDD4E4C2"/>
    <w:lvl w:ilvl="0" w:tplc="F198129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8"/>
  </w:num>
  <w:num w:numId="3">
    <w:abstractNumId w:val="38"/>
  </w:num>
  <w:num w:numId="4">
    <w:abstractNumId w:val="20"/>
  </w:num>
  <w:num w:numId="5">
    <w:abstractNumId w:val="2"/>
  </w:num>
  <w:num w:numId="6">
    <w:abstractNumId w:val="16"/>
  </w:num>
  <w:num w:numId="7">
    <w:abstractNumId w:val="15"/>
  </w:num>
  <w:num w:numId="8">
    <w:abstractNumId w:val="24"/>
  </w:num>
  <w:num w:numId="9">
    <w:abstractNumId w:val="5"/>
  </w:num>
  <w:num w:numId="10">
    <w:abstractNumId w:val="34"/>
  </w:num>
  <w:num w:numId="11">
    <w:abstractNumId w:val="21"/>
  </w:num>
  <w:num w:numId="12">
    <w:abstractNumId w:val="11"/>
  </w:num>
  <w:num w:numId="13">
    <w:abstractNumId w:val="12"/>
  </w:num>
  <w:num w:numId="14">
    <w:abstractNumId w:val="8"/>
  </w:num>
  <w:num w:numId="15">
    <w:abstractNumId w:val="35"/>
  </w:num>
  <w:num w:numId="16">
    <w:abstractNumId w:val="31"/>
  </w:num>
  <w:num w:numId="17">
    <w:abstractNumId w:val="4"/>
  </w:num>
  <w:num w:numId="18">
    <w:abstractNumId w:val="22"/>
  </w:num>
  <w:num w:numId="19">
    <w:abstractNumId w:val="7"/>
  </w:num>
  <w:num w:numId="20">
    <w:abstractNumId w:val="17"/>
  </w:num>
  <w:num w:numId="21">
    <w:abstractNumId w:val="30"/>
  </w:num>
  <w:num w:numId="22">
    <w:abstractNumId w:val="3"/>
  </w:num>
  <w:num w:numId="23">
    <w:abstractNumId w:val="19"/>
  </w:num>
  <w:num w:numId="24">
    <w:abstractNumId w:val="1"/>
  </w:num>
  <w:num w:numId="25">
    <w:abstractNumId w:val="25"/>
  </w:num>
  <w:num w:numId="26">
    <w:abstractNumId w:val="25"/>
    <w:lvlOverride w:ilvl="0"/>
  </w:num>
  <w:num w:numId="27">
    <w:abstractNumId w:val="25"/>
    <w:lvlOverride w:ilvl="0"/>
  </w:num>
  <w:num w:numId="28">
    <w:abstractNumId w:val="32"/>
  </w:num>
  <w:num w:numId="29">
    <w:abstractNumId w:val="10"/>
  </w:num>
  <w:num w:numId="30">
    <w:abstractNumId w:val="29"/>
  </w:num>
  <w:num w:numId="31">
    <w:abstractNumId w:val="0"/>
  </w:num>
  <w:num w:numId="32">
    <w:abstractNumId w:val="6"/>
  </w:num>
  <w:num w:numId="33">
    <w:abstractNumId w:val="23"/>
  </w:num>
  <w:num w:numId="34">
    <w:abstractNumId w:val="33"/>
  </w:num>
  <w:num w:numId="35">
    <w:abstractNumId w:val="36"/>
  </w:num>
  <w:num w:numId="36">
    <w:abstractNumId w:val="27"/>
  </w:num>
  <w:num w:numId="37">
    <w:abstractNumId w:val="14"/>
  </w:num>
  <w:num w:numId="38">
    <w:abstractNumId w:val="18"/>
  </w:num>
  <w:num w:numId="39">
    <w:abstractNumId w:val="13"/>
  </w:num>
  <w:num w:numId="40">
    <w:abstractNumId w:val="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AA"/>
    <w:rsid w:val="00011F0D"/>
    <w:rsid w:val="00077677"/>
    <w:rsid w:val="000948DA"/>
    <w:rsid w:val="00097FAF"/>
    <w:rsid w:val="00192961"/>
    <w:rsid w:val="001D1710"/>
    <w:rsid w:val="001F3D50"/>
    <w:rsid w:val="001F4D75"/>
    <w:rsid w:val="0020372F"/>
    <w:rsid w:val="00224A94"/>
    <w:rsid w:val="002A7534"/>
    <w:rsid w:val="003C71F6"/>
    <w:rsid w:val="003E7DF3"/>
    <w:rsid w:val="004C50BA"/>
    <w:rsid w:val="005B4BE2"/>
    <w:rsid w:val="00636FBF"/>
    <w:rsid w:val="006954EB"/>
    <w:rsid w:val="006A1184"/>
    <w:rsid w:val="006E0A1C"/>
    <w:rsid w:val="006F3A4E"/>
    <w:rsid w:val="007040E4"/>
    <w:rsid w:val="007C1C65"/>
    <w:rsid w:val="008609A0"/>
    <w:rsid w:val="008D4720"/>
    <w:rsid w:val="009161D7"/>
    <w:rsid w:val="009172C2"/>
    <w:rsid w:val="00A65CF9"/>
    <w:rsid w:val="00AC67AA"/>
    <w:rsid w:val="00AD0794"/>
    <w:rsid w:val="00B65921"/>
    <w:rsid w:val="00B9797D"/>
    <w:rsid w:val="00BD45C5"/>
    <w:rsid w:val="00BF0A4D"/>
    <w:rsid w:val="00C26642"/>
    <w:rsid w:val="00C71BCA"/>
    <w:rsid w:val="00C94524"/>
    <w:rsid w:val="00CD1DB1"/>
    <w:rsid w:val="00D17B47"/>
    <w:rsid w:val="00D87728"/>
    <w:rsid w:val="00D87AA1"/>
    <w:rsid w:val="00DA7BDF"/>
    <w:rsid w:val="00E00E92"/>
    <w:rsid w:val="00E35EBC"/>
    <w:rsid w:val="00E6502B"/>
    <w:rsid w:val="00EC3223"/>
    <w:rsid w:val="00EF2BFF"/>
    <w:rsid w:val="00F1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F1118"/>
  <w15:chartTrackingRefBased/>
  <w15:docId w15:val="{BB28B19E-BECE-2D4C-BDB9-4B3FEB84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w:qFormat/>
    <w:rsid w:val="005B4BE2"/>
    <w:rPr>
      <w:rFonts w:ascii="Roboto" w:hAnsi="Roboto"/>
      <w:color w:val="262626" w:themeColor="text1"/>
      <w:sz w:val="18"/>
    </w:rPr>
  </w:style>
  <w:style w:type="paragraph" w:styleId="Heading1">
    <w:name w:val="heading 1"/>
    <w:basedOn w:val="Normal"/>
    <w:next w:val="Normal"/>
    <w:link w:val="Heading1Char"/>
    <w:uiPriority w:val="9"/>
    <w:qFormat/>
    <w:rsid w:val="00BD45C5"/>
    <w:pPr>
      <w:keepNext/>
      <w:keepLines/>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BD45C5"/>
    <w:pPr>
      <w:keepNext/>
      <w:keepLines/>
      <w:outlineLvl w:val="1"/>
    </w:pPr>
    <w:rPr>
      <w:rFonts w:eastAsiaTheme="majorEastAsia" w:cstheme="majorBidi"/>
      <w:b/>
      <w:bCs/>
      <w:color w:val="9A20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ITAGS">
    <w:name w:val="A.I.TAGS"/>
    <w:basedOn w:val="DefaultParagraphFont"/>
    <w:uiPriority w:val="1"/>
    <w:qFormat/>
    <w:rsid w:val="00BD45C5"/>
    <w:rPr>
      <w:rFonts w:ascii="Trebuchet MS" w:hAnsi="Trebuchet MS"/>
      <w:b w:val="0"/>
      <w:bCs w:val="0"/>
      <w:i w:val="0"/>
      <w:iCs w:val="0"/>
      <w:color w:val="9A2025"/>
      <w:sz w:val="20"/>
      <w:szCs w:val="20"/>
    </w:rPr>
  </w:style>
  <w:style w:type="character" w:customStyle="1" w:styleId="Heading1Char">
    <w:name w:val="Heading 1 Char"/>
    <w:basedOn w:val="DefaultParagraphFont"/>
    <w:link w:val="Heading1"/>
    <w:uiPriority w:val="9"/>
    <w:rsid w:val="00BD45C5"/>
    <w:rPr>
      <w:rFonts w:ascii="Trebuchet MS" w:eastAsiaTheme="majorEastAsia" w:hAnsi="Trebuchet MS" w:cstheme="majorBidi"/>
      <w:b/>
      <w:bCs/>
      <w:color w:val="262626" w:themeColor="text1"/>
      <w:sz w:val="20"/>
      <w:szCs w:val="32"/>
    </w:rPr>
  </w:style>
  <w:style w:type="character" w:customStyle="1" w:styleId="Heading2Char">
    <w:name w:val="Heading 2 Char"/>
    <w:basedOn w:val="DefaultParagraphFont"/>
    <w:link w:val="Heading2"/>
    <w:uiPriority w:val="9"/>
    <w:rsid w:val="00BD45C5"/>
    <w:rPr>
      <w:rFonts w:ascii="Trebuchet MS" w:eastAsiaTheme="majorEastAsia" w:hAnsi="Trebuchet MS" w:cstheme="majorBidi"/>
      <w:b/>
      <w:bCs/>
      <w:color w:val="9A2025"/>
      <w:sz w:val="20"/>
      <w:szCs w:val="26"/>
    </w:rPr>
  </w:style>
  <w:style w:type="paragraph" w:styleId="Title">
    <w:name w:val="Title"/>
    <w:basedOn w:val="Normal"/>
    <w:next w:val="Normal"/>
    <w:link w:val="TitleChar"/>
    <w:uiPriority w:val="10"/>
    <w:qFormat/>
    <w:rsid w:val="00BD45C5"/>
    <w:pPr>
      <w:contextualSpacing/>
      <w:jc w:val="center"/>
    </w:pPr>
    <w:rPr>
      <w:rFonts w:eastAsiaTheme="majorEastAsia" w:cstheme="majorBidi"/>
      <w:b/>
      <w:bCs/>
      <w:color w:val="9A2025"/>
      <w:spacing w:val="-10"/>
      <w:kern w:val="28"/>
      <w:sz w:val="36"/>
      <w:szCs w:val="56"/>
    </w:rPr>
  </w:style>
  <w:style w:type="character" w:customStyle="1" w:styleId="TitleChar">
    <w:name w:val="Title Char"/>
    <w:basedOn w:val="DefaultParagraphFont"/>
    <w:link w:val="Title"/>
    <w:uiPriority w:val="10"/>
    <w:rsid w:val="00BD45C5"/>
    <w:rPr>
      <w:rFonts w:ascii="Trebuchet MS" w:eastAsiaTheme="majorEastAsia" w:hAnsi="Trebuchet MS" w:cstheme="majorBidi"/>
      <w:b/>
      <w:bCs/>
      <w:color w:val="9A2025"/>
      <w:spacing w:val="-10"/>
      <w:kern w:val="28"/>
      <w:sz w:val="36"/>
      <w:szCs w:val="56"/>
    </w:rPr>
  </w:style>
  <w:style w:type="paragraph" w:styleId="Header">
    <w:name w:val="header"/>
    <w:basedOn w:val="Normal"/>
    <w:link w:val="HeaderChar"/>
    <w:uiPriority w:val="99"/>
    <w:unhideWhenUsed/>
    <w:rsid w:val="00AC67AA"/>
    <w:pPr>
      <w:tabs>
        <w:tab w:val="center" w:pos="4680"/>
        <w:tab w:val="right" w:pos="9360"/>
      </w:tabs>
    </w:pPr>
  </w:style>
  <w:style w:type="character" w:customStyle="1" w:styleId="HeaderChar">
    <w:name w:val="Header Char"/>
    <w:basedOn w:val="DefaultParagraphFont"/>
    <w:link w:val="Header"/>
    <w:uiPriority w:val="99"/>
    <w:rsid w:val="00AC67AA"/>
    <w:rPr>
      <w:rFonts w:ascii="Trebuchet MS" w:hAnsi="Trebuchet MS"/>
      <w:color w:val="262626" w:themeColor="text1"/>
      <w:sz w:val="20"/>
    </w:rPr>
  </w:style>
  <w:style w:type="paragraph" w:styleId="Footer">
    <w:name w:val="footer"/>
    <w:basedOn w:val="Normal"/>
    <w:link w:val="FooterChar"/>
    <w:uiPriority w:val="99"/>
    <w:unhideWhenUsed/>
    <w:rsid w:val="00AC67AA"/>
    <w:pPr>
      <w:tabs>
        <w:tab w:val="center" w:pos="4680"/>
        <w:tab w:val="right" w:pos="9360"/>
      </w:tabs>
    </w:pPr>
    <w:rPr>
      <w:b/>
      <w:color w:val="CCCCCC" w:themeColor="accent6"/>
    </w:rPr>
  </w:style>
  <w:style w:type="character" w:customStyle="1" w:styleId="FooterChar">
    <w:name w:val="Footer Char"/>
    <w:basedOn w:val="DefaultParagraphFont"/>
    <w:link w:val="Footer"/>
    <w:uiPriority w:val="99"/>
    <w:rsid w:val="00AC67AA"/>
    <w:rPr>
      <w:rFonts w:ascii="Roboto" w:hAnsi="Roboto"/>
      <w:b/>
      <w:color w:val="CCCCCC" w:themeColor="accent6"/>
      <w:sz w:val="20"/>
    </w:rPr>
  </w:style>
  <w:style w:type="character" w:styleId="PageNumber">
    <w:name w:val="page number"/>
    <w:basedOn w:val="DefaultParagraphFont"/>
    <w:uiPriority w:val="99"/>
    <w:semiHidden/>
    <w:unhideWhenUsed/>
    <w:rsid w:val="00AC67AA"/>
    <w:rPr>
      <w:rFonts w:ascii="Roboto" w:hAnsi="Roboto"/>
      <w:b/>
      <w:i w:val="0"/>
      <w:color w:val="262626" w:themeColor="text1"/>
      <w:sz w:val="24"/>
    </w:rPr>
  </w:style>
  <w:style w:type="paragraph" w:styleId="ListParagraph">
    <w:name w:val="List Paragraph"/>
    <w:basedOn w:val="Normal"/>
    <w:uiPriority w:val="34"/>
    <w:qFormat/>
    <w:rsid w:val="005B4BE2"/>
    <w:pPr>
      <w:ind w:left="720"/>
      <w:contextualSpacing/>
    </w:pPr>
    <w:rPr>
      <w:rFonts w:asciiTheme="minorHAnsi" w:hAnsiTheme="minorHAnsi"/>
      <w:color w:val="auto"/>
      <w:sz w:val="24"/>
    </w:rPr>
  </w:style>
  <w:style w:type="paragraph" w:styleId="NormalWeb">
    <w:name w:val="Normal (Web)"/>
    <w:basedOn w:val="Normal"/>
    <w:uiPriority w:val="99"/>
    <w:semiHidden/>
    <w:unhideWhenUsed/>
    <w:rsid w:val="00B65921"/>
    <w:pPr>
      <w:spacing w:before="100" w:beforeAutospacing="1" w:after="100" w:afterAutospacing="1"/>
    </w:pPr>
    <w:rPr>
      <w:rFonts w:ascii="Times New Roman" w:eastAsia="Times New Roman" w:hAnsi="Times New Roman" w:cs="Times New Roman"/>
      <w:color w:val="auto"/>
      <w:sz w:val="24"/>
    </w:rPr>
  </w:style>
  <w:style w:type="table" w:styleId="TableGrid">
    <w:name w:val="Table Grid"/>
    <w:basedOn w:val="TableNormal"/>
    <w:uiPriority w:val="39"/>
    <w:rsid w:val="00C9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83665">
      <w:bodyDiv w:val="1"/>
      <w:marLeft w:val="0"/>
      <w:marRight w:val="0"/>
      <w:marTop w:val="0"/>
      <w:marBottom w:val="0"/>
      <w:divBdr>
        <w:top w:val="none" w:sz="0" w:space="0" w:color="auto"/>
        <w:left w:val="none" w:sz="0" w:space="0" w:color="auto"/>
        <w:bottom w:val="none" w:sz="0" w:space="0" w:color="auto"/>
        <w:right w:val="none" w:sz="0" w:space="0" w:color="auto"/>
      </w:divBdr>
    </w:div>
    <w:div w:id="900091733">
      <w:bodyDiv w:val="1"/>
      <w:marLeft w:val="0"/>
      <w:marRight w:val="0"/>
      <w:marTop w:val="0"/>
      <w:marBottom w:val="0"/>
      <w:divBdr>
        <w:top w:val="none" w:sz="0" w:space="0" w:color="auto"/>
        <w:left w:val="none" w:sz="0" w:space="0" w:color="auto"/>
        <w:bottom w:val="none" w:sz="0" w:space="0" w:color="auto"/>
        <w:right w:val="none" w:sz="0" w:space="0" w:color="auto"/>
      </w:divBdr>
    </w:div>
    <w:div w:id="948852335">
      <w:bodyDiv w:val="1"/>
      <w:marLeft w:val="0"/>
      <w:marRight w:val="0"/>
      <w:marTop w:val="0"/>
      <w:marBottom w:val="0"/>
      <w:divBdr>
        <w:top w:val="none" w:sz="0" w:space="0" w:color="auto"/>
        <w:left w:val="none" w:sz="0" w:space="0" w:color="auto"/>
        <w:bottom w:val="none" w:sz="0" w:space="0" w:color="auto"/>
        <w:right w:val="none" w:sz="0" w:space="0" w:color="auto"/>
      </w:divBdr>
    </w:div>
    <w:div w:id="21330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oyageur U">
      <a:dk1>
        <a:srgbClr val="262626"/>
      </a:dk1>
      <a:lt1>
        <a:srgbClr val="FFFFFF"/>
      </a:lt1>
      <a:dk2>
        <a:srgbClr val="262626"/>
      </a:dk2>
      <a:lt2>
        <a:srgbClr val="F5F5F5"/>
      </a:lt2>
      <a:accent1>
        <a:srgbClr val="1A5632"/>
      </a:accent1>
      <a:accent2>
        <a:srgbClr val="006937"/>
      </a:accent2>
      <a:accent3>
        <a:srgbClr val="FFB548"/>
      </a:accent3>
      <a:accent4>
        <a:srgbClr val="FFC56D"/>
      </a:accent4>
      <a:accent5>
        <a:srgbClr val="262626"/>
      </a:accent5>
      <a:accent6>
        <a:srgbClr val="CCCCCC"/>
      </a:accent6>
      <a:hlink>
        <a:srgbClr val="FFB548"/>
      </a:hlink>
      <a:folHlink>
        <a:srgbClr val="FFC5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Paque</dc:creator>
  <cp:keywords/>
  <dc:description/>
  <cp:lastModifiedBy>Jason Voiovich</cp:lastModifiedBy>
  <cp:revision>23</cp:revision>
  <dcterms:created xsi:type="dcterms:W3CDTF">2020-06-12T19:02:00Z</dcterms:created>
  <dcterms:modified xsi:type="dcterms:W3CDTF">2021-01-25T18:32:00Z</dcterms:modified>
</cp:coreProperties>
</file>