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0E87" w14:textId="49AA2655" w:rsidR="00FF1DCD" w:rsidRPr="00AF2D51" w:rsidRDefault="00B1395A" w:rsidP="00AF2D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62AA8">
        <w:rPr>
          <w:rFonts w:ascii="Times New Roman" w:hAnsi="Times New Roman" w:cs="Times New Roman"/>
          <w:sz w:val="32"/>
          <w:szCs w:val="32"/>
          <w:u w:val="single"/>
        </w:rPr>
        <w:t xml:space="preserve">CLOSING TIME FRAMES OF ALL DIFFERENT </w:t>
      </w:r>
      <w:r w:rsidR="0089652D" w:rsidRPr="00362AA8">
        <w:rPr>
          <w:rFonts w:ascii="Times New Roman" w:hAnsi="Times New Roman" w:cs="Times New Roman"/>
          <w:sz w:val="32"/>
          <w:szCs w:val="32"/>
          <w:u w:val="single"/>
        </w:rPr>
        <w:t xml:space="preserve">TYPES OF </w:t>
      </w:r>
      <w:r w:rsidRPr="00362AA8">
        <w:rPr>
          <w:rFonts w:ascii="Times New Roman" w:hAnsi="Times New Roman" w:cs="Times New Roman"/>
          <w:sz w:val="32"/>
          <w:szCs w:val="32"/>
          <w:u w:val="single"/>
        </w:rPr>
        <w:t>COMMERCIAL REAL ESTATE LOANS</w:t>
      </w:r>
    </w:p>
    <w:p w14:paraId="6268EB62" w14:textId="6E1AEEA8" w:rsidR="00362AA8" w:rsidRPr="00362AA8" w:rsidRDefault="00362AA8" w:rsidP="00362AA8">
      <w:pPr>
        <w:pStyle w:val="ListParagraph"/>
        <w:ind w:left="0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</w:p>
    <w:p w14:paraId="1A429DFE" w14:textId="4C16BE3F" w:rsidR="00362AA8" w:rsidRPr="00362AA8" w:rsidRDefault="00362AA8" w:rsidP="00362AA8">
      <w:pPr>
        <w:pStyle w:val="ListParagraph"/>
        <w:ind w:left="0"/>
        <w:jc w:val="center"/>
        <w:rPr>
          <w:rFonts w:ascii="Times New Roman" w:eastAsia="Times New Roman" w:hAnsi="Times New Roman"/>
          <w:color w:val="FF0000"/>
          <w:sz w:val="32"/>
          <w:szCs w:val="32"/>
        </w:rPr>
      </w:pPr>
      <w:proofErr w:type="spellStart"/>
      <w:r w:rsidRPr="00362AA8">
        <w:rPr>
          <w:rFonts w:ascii="Times New Roman" w:eastAsia="Times New Roman" w:hAnsi="Times New Roman"/>
          <w:color w:val="FF0000"/>
          <w:sz w:val="32"/>
          <w:szCs w:val="32"/>
        </w:rPr>
        <w:t>Count down</w:t>
      </w:r>
      <w:proofErr w:type="spellEnd"/>
      <w:r w:rsidRPr="00362AA8">
        <w:rPr>
          <w:rFonts w:ascii="Times New Roman" w:eastAsia="Times New Roman" w:hAnsi="Times New Roman"/>
          <w:color w:val="FF0000"/>
          <w:sz w:val="32"/>
          <w:szCs w:val="32"/>
        </w:rPr>
        <w:t xml:space="preserve"> to funding does not start until the appraisal is paid for by the borrower.</w:t>
      </w:r>
    </w:p>
    <w:p w14:paraId="6713611E" w14:textId="7B54503A" w:rsidR="00362AA8" w:rsidRDefault="00362AA8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14:paraId="010AD525" w14:textId="77777777" w:rsidR="00AF2D51" w:rsidRPr="00362AA8" w:rsidRDefault="00AF2D51" w:rsidP="00AF2D51">
      <w:pPr>
        <w:pStyle w:val="ListParagraph"/>
        <w:ind w:left="0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362AA8">
        <w:rPr>
          <w:rFonts w:ascii="Times New Roman" w:eastAsia="Times New Roman" w:hAnsi="Times New Roman"/>
          <w:sz w:val="32"/>
          <w:szCs w:val="32"/>
          <w:u w:val="single"/>
        </w:rPr>
        <w:t>PERMANENT FINANCING</w:t>
      </w:r>
    </w:p>
    <w:p w14:paraId="52C8EBCC" w14:textId="77777777" w:rsidR="00AF2D51" w:rsidRPr="00362AA8" w:rsidRDefault="00AF2D51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14:paraId="202D0951" w14:textId="62977293" w:rsidR="00FF1DCD" w:rsidRPr="00362AA8" w:rsidRDefault="00FF1DCD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362AA8">
        <w:rPr>
          <w:rFonts w:ascii="Times New Roman" w:eastAsia="Times New Roman" w:hAnsi="Times New Roman"/>
          <w:sz w:val="32"/>
          <w:szCs w:val="32"/>
          <w:u w:val="single"/>
        </w:rPr>
        <w:t xml:space="preserve">Bank/Credit Union Programs </w:t>
      </w:r>
    </w:p>
    <w:p w14:paraId="52E4BA9A" w14:textId="471A18FE" w:rsidR="0089652D" w:rsidRPr="00362AA8" w:rsidRDefault="0089652D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 xml:space="preserve">-For </w:t>
      </w:r>
      <w:proofErr w:type="gramStart"/>
      <w:r w:rsidRPr="00362AA8">
        <w:rPr>
          <w:rFonts w:ascii="Times New Roman" w:eastAsia="Times New Roman" w:hAnsi="Times New Roman"/>
          <w:sz w:val="32"/>
          <w:szCs w:val="32"/>
        </w:rPr>
        <w:t>1-4 unit</w:t>
      </w:r>
      <w:proofErr w:type="gramEnd"/>
      <w:r w:rsidRPr="00362AA8">
        <w:rPr>
          <w:rFonts w:ascii="Times New Roman" w:eastAsia="Times New Roman" w:hAnsi="Times New Roman"/>
          <w:sz w:val="32"/>
          <w:szCs w:val="32"/>
        </w:rPr>
        <w:t xml:space="preserve"> investment properties (30-45 days</w:t>
      </w:r>
      <w:r w:rsidR="00362AA8" w:rsidRPr="00362AA8">
        <w:rPr>
          <w:rFonts w:ascii="Times New Roman" w:eastAsia="Times New Roman" w:hAnsi="Times New Roman"/>
          <w:sz w:val="32"/>
          <w:szCs w:val="32"/>
        </w:rPr>
        <w:t xml:space="preserve">, </w:t>
      </w:r>
      <w:r w:rsidR="00362AA8" w:rsidRPr="00362AA8">
        <w:rPr>
          <w:rFonts w:ascii="Times New Roman" w:eastAsia="Times New Roman" w:hAnsi="Times New Roman"/>
          <w:sz w:val="32"/>
          <w:szCs w:val="32"/>
        </w:rPr>
        <w:t xml:space="preserve">more like </w:t>
      </w:r>
      <w:r w:rsidR="00362AA8" w:rsidRPr="00362AA8">
        <w:rPr>
          <w:rFonts w:ascii="Times New Roman" w:eastAsia="Times New Roman" w:hAnsi="Times New Roman"/>
          <w:sz w:val="32"/>
          <w:szCs w:val="32"/>
        </w:rPr>
        <w:t>45</w:t>
      </w:r>
      <w:r w:rsidR="00362AA8" w:rsidRPr="00362AA8">
        <w:rPr>
          <w:rFonts w:ascii="Times New Roman" w:eastAsia="Times New Roman" w:hAnsi="Times New Roman"/>
          <w:sz w:val="32"/>
          <w:szCs w:val="32"/>
        </w:rPr>
        <w:t xml:space="preserve"> days</w:t>
      </w:r>
      <w:r w:rsidRPr="00362AA8">
        <w:rPr>
          <w:rFonts w:ascii="Times New Roman" w:eastAsia="Times New Roman" w:hAnsi="Times New Roman"/>
          <w:sz w:val="32"/>
          <w:szCs w:val="32"/>
        </w:rPr>
        <w:t>)</w:t>
      </w:r>
    </w:p>
    <w:p w14:paraId="75B4F73C" w14:textId="6C8446D2" w:rsidR="0089652D" w:rsidRPr="00362AA8" w:rsidRDefault="0089652D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>-For pure commercial properties (</w:t>
      </w:r>
      <w:r w:rsidR="00362AA8" w:rsidRPr="00362AA8">
        <w:rPr>
          <w:rFonts w:ascii="Times New Roman" w:eastAsia="Times New Roman" w:hAnsi="Times New Roman"/>
          <w:sz w:val="32"/>
          <w:szCs w:val="32"/>
        </w:rPr>
        <w:t>45-60 days, more like 60 days)</w:t>
      </w:r>
    </w:p>
    <w:p w14:paraId="299DCA8B" w14:textId="636CDE42" w:rsidR="00362AA8" w:rsidRPr="00362AA8" w:rsidRDefault="00362AA8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>-SBA Loans for commercial real estate that is owner occupied (60-90 days)</w:t>
      </w:r>
    </w:p>
    <w:p w14:paraId="241A2EA1" w14:textId="77777777" w:rsidR="00362AA8" w:rsidRPr="00362AA8" w:rsidRDefault="00362AA8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14:paraId="7ACB2BB5" w14:textId="74427046" w:rsidR="00FF1DCD" w:rsidRPr="00362AA8" w:rsidRDefault="00FF1DCD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362AA8">
        <w:rPr>
          <w:rFonts w:ascii="Times New Roman" w:eastAsia="Times New Roman" w:hAnsi="Times New Roman"/>
          <w:sz w:val="32"/>
          <w:szCs w:val="32"/>
          <w:u w:val="single"/>
        </w:rPr>
        <w:t xml:space="preserve">Bank Alternate Permanent Financing </w:t>
      </w:r>
    </w:p>
    <w:p w14:paraId="54772D33" w14:textId="77777777" w:rsidR="00362AA8" w:rsidRPr="00362AA8" w:rsidRDefault="00362AA8" w:rsidP="00362AA8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 xml:space="preserve">-For </w:t>
      </w:r>
      <w:proofErr w:type="gramStart"/>
      <w:r w:rsidRPr="00362AA8">
        <w:rPr>
          <w:rFonts w:ascii="Times New Roman" w:eastAsia="Times New Roman" w:hAnsi="Times New Roman"/>
          <w:sz w:val="32"/>
          <w:szCs w:val="32"/>
        </w:rPr>
        <w:t>1-4 unit</w:t>
      </w:r>
      <w:proofErr w:type="gramEnd"/>
      <w:r w:rsidRPr="00362AA8">
        <w:rPr>
          <w:rFonts w:ascii="Times New Roman" w:eastAsia="Times New Roman" w:hAnsi="Times New Roman"/>
          <w:sz w:val="32"/>
          <w:szCs w:val="32"/>
        </w:rPr>
        <w:t xml:space="preserve"> investment properties (30-45 days)</w:t>
      </w:r>
    </w:p>
    <w:p w14:paraId="7B0DEB38" w14:textId="0D02075F" w:rsidR="00362AA8" w:rsidRPr="00362AA8" w:rsidRDefault="00362AA8" w:rsidP="00362AA8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>-For pure commercial properties (45-60 days)</w:t>
      </w:r>
    </w:p>
    <w:p w14:paraId="33DA302E" w14:textId="77777777" w:rsidR="00362AA8" w:rsidRPr="00362AA8" w:rsidRDefault="00362AA8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14:paraId="5F58C34D" w14:textId="77777777" w:rsidR="00FF1DCD" w:rsidRPr="00362AA8" w:rsidRDefault="00FF1DCD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14:paraId="6B49473F" w14:textId="3BDE98C8" w:rsidR="00FF1DCD" w:rsidRPr="00362AA8" w:rsidRDefault="00FF1DCD" w:rsidP="00362AA8">
      <w:pPr>
        <w:pStyle w:val="ListParagraph"/>
        <w:ind w:left="0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362AA8">
        <w:rPr>
          <w:rFonts w:ascii="Times New Roman" w:eastAsia="Times New Roman" w:hAnsi="Times New Roman"/>
          <w:sz w:val="32"/>
          <w:szCs w:val="32"/>
          <w:u w:val="single"/>
        </w:rPr>
        <w:t>TEMPORARY FINANCING</w:t>
      </w:r>
    </w:p>
    <w:p w14:paraId="26920739" w14:textId="77777777" w:rsidR="00362AA8" w:rsidRPr="00362AA8" w:rsidRDefault="00362AA8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14:paraId="753F39C3" w14:textId="16F3EB2E" w:rsidR="00FF1DCD" w:rsidRPr="00362AA8" w:rsidRDefault="00FF1DCD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362AA8">
        <w:rPr>
          <w:rFonts w:ascii="Times New Roman" w:eastAsia="Times New Roman" w:hAnsi="Times New Roman"/>
          <w:sz w:val="32"/>
          <w:szCs w:val="32"/>
          <w:u w:val="single"/>
        </w:rPr>
        <w:t xml:space="preserve">Rehab / Fix and Flip &amp; Bridge Financing </w:t>
      </w:r>
    </w:p>
    <w:p w14:paraId="25C9C83C" w14:textId="03046109" w:rsidR="00362AA8" w:rsidRPr="00362AA8" w:rsidRDefault="00362AA8" w:rsidP="00362AA8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 xml:space="preserve">-For </w:t>
      </w:r>
      <w:proofErr w:type="gramStart"/>
      <w:r w:rsidRPr="00362AA8">
        <w:rPr>
          <w:rFonts w:ascii="Times New Roman" w:eastAsia="Times New Roman" w:hAnsi="Times New Roman"/>
          <w:sz w:val="32"/>
          <w:szCs w:val="32"/>
        </w:rPr>
        <w:t>1-4 unit</w:t>
      </w:r>
      <w:proofErr w:type="gramEnd"/>
      <w:r w:rsidRPr="00362AA8">
        <w:rPr>
          <w:rFonts w:ascii="Times New Roman" w:eastAsia="Times New Roman" w:hAnsi="Times New Roman"/>
          <w:sz w:val="32"/>
          <w:szCs w:val="32"/>
        </w:rPr>
        <w:t xml:space="preserve"> investment properties (</w:t>
      </w:r>
      <w:r w:rsidRPr="00362AA8">
        <w:rPr>
          <w:rFonts w:ascii="Times New Roman" w:eastAsia="Times New Roman" w:hAnsi="Times New Roman"/>
          <w:sz w:val="32"/>
          <w:szCs w:val="32"/>
        </w:rPr>
        <w:t>2 weeks</w:t>
      </w:r>
      <w:r w:rsidRPr="00362AA8">
        <w:rPr>
          <w:rFonts w:ascii="Times New Roman" w:eastAsia="Times New Roman" w:hAnsi="Times New Roman"/>
          <w:sz w:val="32"/>
          <w:szCs w:val="32"/>
        </w:rPr>
        <w:t>)</w:t>
      </w:r>
    </w:p>
    <w:p w14:paraId="491375D2" w14:textId="7A4F040A" w:rsidR="00362AA8" w:rsidRPr="00362AA8" w:rsidRDefault="00362AA8" w:rsidP="00362AA8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>-For pure commercial properties (</w:t>
      </w:r>
      <w:r w:rsidRPr="00362AA8">
        <w:rPr>
          <w:rFonts w:ascii="Times New Roman" w:eastAsia="Times New Roman" w:hAnsi="Times New Roman"/>
          <w:sz w:val="32"/>
          <w:szCs w:val="32"/>
        </w:rPr>
        <w:t xml:space="preserve">30 </w:t>
      </w:r>
      <w:r w:rsidRPr="00362AA8">
        <w:rPr>
          <w:rFonts w:ascii="Times New Roman" w:eastAsia="Times New Roman" w:hAnsi="Times New Roman"/>
          <w:sz w:val="32"/>
          <w:szCs w:val="32"/>
        </w:rPr>
        <w:t>days)</w:t>
      </w:r>
    </w:p>
    <w:p w14:paraId="20C7A320" w14:textId="77777777" w:rsidR="00362AA8" w:rsidRPr="00362AA8" w:rsidRDefault="00362AA8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14:paraId="1597F40A" w14:textId="68678822" w:rsidR="00FF1DCD" w:rsidRPr="00362AA8" w:rsidRDefault="00FF1DCD" w:rsidP="00FF1DCD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362AA8">
        <w:rPr>
          <w:rFonts w:ascii="Times New Roman" w:eastAsia="Times New Roman" w:hAnsi="Times New Roman"/>
          <w:sz w:val="32"/>
          <w:szCs w:val="32"/>
          <w:u w:val="single"/>
        </w:rPr>
        <w:t xml:space="preserve">Ground Up Construction Financing </w:t>
      </w:r>
    </w:p>
    <w:p w14:paraId="7E4D57E8" w14:textId="3017A07F" w:rsidR="00362AA8" w:rsidRPr="00362AA8" w:rsidRDefault="00362AA8" w:rsidP="00362AA8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 xml:space="preserve">-For </w:t>
      </w:r>
      <w:proofErr w:type="gramStart"/>
      <w:r w:rsidRPr="00362AA8">
        <w:rPr>
          <w:rFonts w:ascii="Times New Roman" w:eastAsia="Times New Roman" w:hAnsi="Times New Roman"/>
          <w:sz w:val="32"/>
          <w:szCs w:val="32"/>
        </w:rPr>
        <w:t>1-4 unit</w:t>
      </w:r>
      <w:proofErr w:type="gramEnd"/>
      <w:r w:rsidRPr="00362AA8">
        <w:rPr>
          <w:rFonts w:ascii="Times New Roman" w:eastAsia="Times New Roman" w:hAnsi="Times New Roman"/>
          <w:sz w:val="32"/>
          <w:szCs w:val="32"/>
        </w:rPr>
        <w:t xml:space="preserve"> investment properties (</w:t>
      </w:r>
      <w:r w:rsidRPr="00362AA8">
        <w:rPr>
          <w:rFonts w:ascii="Times New Roman" w:eastAsia="Times New Roman" w:hAnsi="Times New Roman"/>
          <w:sz w:val="32"/>
          <w:szCs w:val="32"/>
        </w:rPr>
        <w:t>30 days</w:t>
      </w:r>
      <w:r w:rsidRPr="00362AA8">
        <w:rPr>
          <w:rFonts w:ascii="Times New Roman" w:eastAsia="Times New Roman" w:hAnsi="Times New Roman"/>
          <w:sz w:val="32"/>
          <w:szCs w:val="32"/>
        </w:rPr>
        <w:t>)</w:t>
      </w:r>
    </w:p>
    <w:p w14:paraId="78324A47" w14:textId="6FAE42D9" w:rsidR="00362AA8" w:rsidRPr="00362AA8" w:rsidRDefault="00362AA8" w:rsidP="00362AA8">
      <w:pPr>
        <w:pStyle w:val="ListParagraph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362AA8">
        <w:rPr>
          <w:rFonts w:ascii="Times New Roman" w:eastAsia="Times New Roman" w:hAnsi="Times New Roman"/>
          <w:sz w:val="32"/>
          <w:szCs w:val="32"/>
        </w:rPr>
        <w:t>-For pure commercial properties (30</w:t>
      </w:r>
      <w:r w:rsidRPr="00362AA8">
        <w:rPr>
          <w:rFonts w:ascii="Times New Roman" w:eastAsia="Times New Roman" w:hAnsi="Times New Roman"/>
          <w:sz w:val="32"/>
          <w:szCs w:val="32"/>
        </w:rPr>
        <w:t>-60</w:t>
      </w:r>
      <w:r w:rsidRPr="00362AA8">
        <w:rPr>
          <w:rFonts w:ascii="Times New Roman" w:eastAsia="Times New Roman" w:hAnsi="Times New Roman"/>
          <w:sz w:val="32"/>
          <w:szCs w:val="32"/>
        </w:rPr>
        <w:t xml:space="preserve"> days</w:t>
      </w:r>
      <w:r w:rsidRPr="00362AA8">
        <w:rPr>
          <w:rFonts w:ascii="Times New Roman" w:eastAsia="Times New Roman" w:hAnsi="Times New Roman"/>
          <w:sz w:val="32"/>
          <w:szCs w:val="32"/>
        </w:rPr>
        <w:t>, it really depends on how big the property is that is being built.</w:t>
      </w:r>
      <w:r w:rsidRPr="00362AA8">
        <w:rPr>
          <w:rFonts w:ascii="Times New Roman" w:eastAsia="Times New Roman" w:hAnsi="Times New Roman"/>
          <w:sz w:val="32"/>
          <w:szCs w:val="32"/>
        </w:rPr>
        <w:t>)</w:t>
      </w:r>
    </w:p>
    <w:p w14:paraId="66DE6ECB" w14:textId="77777777" w:rsidR="00362AA8" w:rsidRPr="00362AA8" w:rsidRDefault="00362AA8" w:rsidP="00FF1DCD">
      <w:pPr>
        <w:pStyle w:val="ListParagraph"/>
        <w:ind w:left="0"/>
        <w:jc w:val="both"/>
        <w:rPr>
          <w:rFonts w:ascii="Times New Roman" w:eastAsia="Times New Roman" w:hAnsi="Times New Roman"/>
          <w:sz w:val="36"/>
          <w:szCs w:val="36"/>
          <w:u w:val="single"/>
        </w:rPr>
      </w:pPr>
    </w:p>
    <w:p w14:paraId="483E4FFA" w14:textId="77777777" w:rsidR="00FF1DCD" w:rsidRPr="00B1395A" w:rsidRDefault="00FF1DCD" w:rsidP="00B1395A">
      <w:pPr>
        <w:jc w:val="center"/>
        <w:rPr>
          <w:u w:val="single"/>
        </w:rPr>
      </w:pPr>
    </w:p>
    <w:sectPr w:rsidR="00FF1DCD" w:rsidRPr="00B1395A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A"/>
    <w:rsid w:val="002C1424"/>
    <w:rsid w:val="00362AA8"/>
    <w:rsid w:val="003B6BB9"/>
    <w:rsid w:val="0089652D"/>
    <w:rsid w:val="00AF2D51"/>
    <w:rsid w:val="00B1395A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F292"/>
  <w15:chartTrackingRefBased/>
  <w15:docId w15:val="{AE0FE30D-048D-9C4D-986D-B7A11731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C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3</cp:revision>
  <dcterms:created xsi:type="dcterms:W3CDTF">2020-08-19T16:59:00Z</dcterms:created>
  <dcterms:modified xsi:type="dcterms:W3CDTF">2020-08-20T13:14:00Z</dcterms:modified>
</cp:coreProperties>
</file>