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0" w:lineRule="auto"/>
        <w:contextualSpacing w:val="0"/>
        <w:jc w:val="center"/>
        <w:rPr>
          <w:b w:val="1"/>
          <w:sz w:val="48"/>
          <w:szCs w:val="48"/>
        </w:rPr>
      </w:pPr>
      <w:bookmarkStart w:colFirst="0" w:colLast="0" w:name="_ki7fhwhicpjg" w:id="0"/>
      <w:bookmarkEnd w:id="0"/>
      <w:r w:rsidDel="00000000" w:rsidR="00000000" w:rsidRPr="00000000">
        <w:rPr>
          <w:b w:val="1"/>
          <w:sz w:val="48"/>
          <w:szCs w:val="48"/>
          <w:rtl w:val="0"/>
        </w:rPr>
        <w:t xml:space="preserve">LEARNING TO LEARN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0" w:lineRule="auto"/>
        <w:contextualSpacing w:val="0"/>
        <w:jc w:val="center"/>
        <w:rPr/>
      </w:pPr>
      <w:bookmarkStart w:colFirst="0" w:colLast="0" w:name="_u6o6nbxks26m" w:id="1"/>
      <w:bookmarkEnd w:id="1"/>
      <w:r w:rsidDel="00000000" w:rsidR="00000000" w:rsidRPr="00000000">
        <w:rPr>
          <w:rtl w:val="0"/>
        </w:rPr>
        <w:t xml:space="preserve">METACOGNITION EXERCISE</w:t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  <w:t xml:space="preserve">TOPIC:</w:t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rtl w:val="0"/>
        </w:rPr>
        <w:t xml:space="preserve">HOW DO YOU KNOW WHAT YOU KNOW?</w:t>
      </w:r>
    </w:p>
    <w:p w:rsidR="00000000" w:rsidDel="00000000" w:rsidP="00000000" w:rsidRDefault="00000000" w:rsidRPr="00000000" w14:paraId="0000000A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trHeight w:val="20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contextualSpacing w:val="0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contextualSpacing w:val="0"/>
      <w:rPr/>
    </w:pPr>
    <w:r w:rsidDel="00000000" w:rsidR="00000000" w:rsidRPr="00000000">
      <w:rPr>
        <w:rtl w:val="0"/>
      </w:rPr>
      <w:t xml:space="preserve">THE LEARNING AGENCY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