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</w:pPr>
    </w:p>
    <w:tbl>
      <w:tblPr>
        <w:tblW w:w="1431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497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fr-FR"/>
              </w:rPr>
              <w:t>Content Objectives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The child will be enabled to: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2006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Lesson 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The Name Song</w:t>
            </w:r>
          </w:p>
        </w:tc>
        <w:tc>
          <w:tcPr>
            <w:tcW w:type="dxa" w:w="29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Recognise the difference between the speaking voice and the singing voice and use these voices in different ways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Show the steady beat in listening to or accompanying songs or rhythmic chants </w:t>
            </w:r>
          </w:p>
        </w:tc>
        <w:tc>
          <w:tcPr>
            <w:tcW w:type="dxa" w:w="143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Song Singing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Sing along video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18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 xml:space="preserve">Lesson 2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I Hear With My Little Ear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Listen to, identify and imitate familiar sounds in the immediate environment from varying sources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Match selected sounds with their pictured source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Early literacy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</w:t>
            </w:r>
            <w:r>
              <w:rPr>
                <w:rFonts w:ascii="Arial" w:hAnsi="Arial"/>
                <w:rtl w:val="0"/>
                <w:lang w:val="en-US"/>
              </w:rPr>
              <w:t xml:space="preserve">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38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Morning Sounds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Listen to, identify and imitate familiar sounds in the immediate environment from varying sources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Invent and perform short, simple musical pieces with some control of musical elements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Invent graphic symbols for single sounds and sound effects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structure 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Worksheet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98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 xml:space="preserve">Lesson 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Sweepy Sweepy Sweepy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9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Recognise and sing familiar songs and melodies from other sources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Recognise and imitate short melodies in echoes, developing a sense of pitch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Discover ways of making sounds using body percussion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Performing 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Listening and Responding 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nl-NL"/>
              </w:rPr>
              <w:t>Song Singing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Sing Along Video</w:t>
            </w:r>
          </w:p>
          <w:p>
            <w:pPr>
              <w:pStyle w:val="Default"/>
            </w:pPr>
            <w:r>
              <w:rPr/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52"/>
        <w:tab w:val="clear" w:pos="9020"/>
      </w:tabs>
    </w:pP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Junior Infants -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             Teacher:                                        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