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0" w:lineRule="auto"/>
        <w:jc w:val="center"/>
        <w:rPr>
          <w:b w:val="1"/>
          <w:sz w:val="48"/>
          <w:szCs w:val="48"/>
        </w:rPr>
      </w:pPr>
      <w:bookmarkStart w:colFirst="0" w:colLast="0" w:name="_jba2d6z80bmr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Practice Document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Cursor 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Click Here for More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fog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dog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His cat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My name is Sam.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Her can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Pete has a bike!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905000" cy="765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765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jc w:val="center"/>
      <w:rPr/>
    </w:pPr>
    <w:r w:rsidDel="00000000" w:rsidR="00000000" w:rsidRPr="00000000">
      <w:rPr>
        <w:rtl w:val="0"/>
      </w:rPr>
      <w:t xml:space="preserve">Copyright © 2021 EYET LLC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yetvision.org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