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D5" w:rsidRPr="007A7E0E" w:rsidRDefault="000328C5" w:rsidP="006E07D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Mrs. Schultz and </w:t>
      </w:r>
      <w:r w:rsidR="006E07D5" w:rsidRPr="007A7E0E">
        <w:rPr>
          <w:sz w:val="40"/>
          <w:szCs w:val="40"/>
        </w:rPr>
        <w:t>Mr. Keene’s</w:t>
      </w:r>
    </w:p>
    <w:p w:rsidR="008C2290" w:rsidRDefault="006E07D5" w:rsidP="006E07D5">
      <w:pPr>
        <w:jc w:val="center"/>
      </w:pPr>
      <w:r w:rsidRPr="006E07D5">
        <w:rPr>
          <w:noProof/>
        </w:rPr>
        <w:drawing>
          <wp:inline distT="0" distB="0" distL="0" distR="0">
            <wp:extent cx="1388390" cy="409575"/>
            <wp:effectExtent l="19050" t="0" r="2260" b="0"/>
            <wp:docPr id="2" name="Picture 1" descr="A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39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7D5" w:rsidRDefault="006E07D5" w:rsidP="006E07D5">
      <w:pPr>
        <w:jc w:val="center"/>
        <w:rPr>
          <w:sz w:val="56"/>
        </w:rPr>
      </w:pPr>
      <w:r w:rsidRPr="007A7E0E">
        <w:rPr>
          <w:sz w:val="40"/>
          <w:szCs w:val="40"/>
        </w:rPr>
        <w:t>Tips</w:t>
      </w:r>
    </w:p>
    <w:p w:rsidR="006E07D5" w:rsidRDefault="006E07D5" w:rsidP="006E07D5"/>
    <w:p w:rsidR="006E07D5" w:rsidRPr="00AA3051" w:rsidRDefault="006E07D5" w:rsidP="006E07D5">
      <w:pPr>
        <w:rPr>
          <w:b/>
          <w:sz w:val="22"/>
          <w:szCs w:val="22"/>
          <w:u w:val="single"/>
        </w:rPr>
      </w:pPr>
      <w:r w:rsidRPr="00AA3051">
        <w:rPr>
          <w:b/>
          <w:sz w:val="22"/>
          <w:szCs w:val="22"/>
          <w:u w:val="single"/>
        </w:rPr>
        <w:t>Friday Night:</w:t>
      </w:r>
    </w:p>
    <w:p w:rsidR="006E07D5" w:rsidRDefault="00AA3051" w:rsidP="00B03633">
      <w:pPr>
        <w:rPr>
          <w:sz w:val="22"/>
          <w:szCs w:val="22"/>
        </w:rPr>
      </w:pPr>
      <w:r>
        <w:rPr>
          <w:sz w:val="22"/>
          <w:szCs w:val="22"/>
        </w:rPr>
        <w:t>Ea</w:t>
      </w:r>
      <w:r w:rsidR="006E07D5">
        <w:rPr>
          <w:sz w:val="22"/>
          <w:szCs w:val="22"/>
        </w:rPr>
        <w:t xml:space="preserve">t </w:t>
      </w:r>
      <w:r w:rsidR="006E07D5" w:rsidRPr="00806781">
        <w:rPr>
          <w:sz w:val="22"/>
          <w:szCs w:val="22"/>
        </w:rPr>
        <w:t xml:space="preserve">a good meal rich in carbohydrates (such as pasta) at a reasonable hour.  </w:t>
      </w:r>
      <w:r w:rsidR="006E07D5">
        <w:rPr>
          <w:sz w:val="22"/>
          <w:szCs w:val="22"/>
        </w:rPr>
        <w:t xml:space="preserve">Be in bed by 11pm at the </w:t>
      </w:r>
    </w:p>
    <w:p w:rsidR="006E07D5" w:rsidRDefault="006E07D5" w:rsidP="006E07D5">
      <w:pPr>
        <w:rPr>
          <w:sz w:val="22"/>
          <w:szCs w:val="22"/>
        </w:rPr>
      </w:pPr>
      <w:proofErr w:type="gramStart"/>
      <w:r w:rsidRPr="00806781">
        <w:rPr>
          <w:sz w:val="22"/>
          <w:szCs w:val="22"/>
        </w:rPr>
        <w:t>latest</w:t>
      </w:r>
      <w:proofErr w:type="gramEnd"/>
      <w:r w:rsidRPr="00806781">
        <w:rPr>
          <w:sz w:val="22"/>
          <w:szCs w:val="22"/>
        </w:rPr>
        <w:t xml:space="preserve">.  Set two alarms or ask family </w:t>
      </w:r>
      <w:r w:rsidR="00AA3051">
        <w:rPr>
          <w:sz w:val="22"/>
          <w:szCs w:val="22"/>
        </w:rPr>
        <w:t>and</w:t>
      </w:r>
      <w:r w:rsidRPr="00806781">
        <w:rPr>
          <w:sz w:val="22"/>
          <w:szCs w:val="22"/>
        </w:rPr>
        <w:t xml:space="preserve"> friends to ensure you wake</w:t>
      </w:r>
      <w:r>
        <w:rPr>
          <w:sz w:val="22"/>
          <w:szCs w:val="22"/>
        </w:rPr>
        <w:t xml:space="preserve"> up.</w:t>
      </w:r>
    </w:p>
    <w:p w:rsidR="006E07D5" w:rsidRDefault="006E07D5" w:rsidP="006E07D5">
      <w:pPr>
        <w:rPr>
          <w:sz w:val="22"/>
          <w:szCs w:val="22"/>
        </w:rPr>
      </w:pPr>
    </w:p>
    <w:p w:rsidR="006E07D5" w:rsidRPr="006E07D5" w:rsidRDefault="006E07D5" w:rsidP="006E07D5">
      <w:pPr>
        <w:rPr>
          <w:b/>
          <w:sz w:val="22"/>
          <w:szCs w:val="22"/>
          <w:u w:val="single"/>
        </w:rPr>
      </w:pPr>
      <w:r w:rsidRPr="006E07D5">
        <w:rPr>
          <w:b/>
          <w:sz w:val="22"/>
          <w:szCs w:val="22"/>
          <w:u w:val="single"/>
        </w:rPr>
        <w:t>Saturday Morning:</w:t>
      </w:r>
    </w:p>
    <w:p w:rsidR="006E07D5" w:rsidRDefault="006E07D5" w:rsidP="006E07D5">
      <w:pPr>
        <w:rPr>
          <w:sz w:val="22"/>
          <w:szCs w:val="22"/>
        </w:rPr>
      </w:pPr>
      <w:r>
        <w:rPr>
          <w:sz w:val="22"/>
          <w:szCs w:val="22"/>
        </w:rPr>
        <w:t xml:space="preserve">Wake </w:t>
      </w:r>
      <w:r w:rsidRPr="00806781">
        <w:rPr>
          <w:sz w:val="22"/>
          <w:szCs w:val="22"/>
        </w:rPr>
        <w:t>up one h</w:t>
      </w:r>
      <w:r w:rsidR="00AA3051">
        <w:rPr>
          <w:sz w:val="22"/>
          <w:szCs w:val="22"/>
        </w:rPr>
        <w:t>our before you need to leave, d</w:t>
      </w:r>
      <w:r w:rsidRPr="00806781">
        <w:rPr>
          <w:sz w:val="22"/>
          <w:szCs w:val="22"/>
        </w:rPr>
        <w:t>o something physical to “wake up</w:t>
      </w:r>
      <w:r w:rsidR="00AA3051">
        <w:rPr>
          <w:sz w:val="22"/>
          <w:szCs w:val="22"/>
        </w:rPr>
        <w:t>,</w:t>
      </w:r>
      <w:r w:rsidRPr="00806781">
        <w:rPr>
          <w:sz w:val="22"/>
          <w:szCs w:val="22"/>
        </w:rPr>
        <w:t>” and take a shower.  Wear comfortable and casual clothing, but avoid being too comfortable.  Dress in layers as the temperature inside the test room may vary.  Eat a healthy, substantial breakfast.  As a rule, protei</w:t>
      </w:r>
      <w:r w:rsidR="00AA3051">
        <w:rPr>
          <w:sz w:val="22"/>
          <w:szCs w:val="22"/>
        </w:rPr>
        <w:t>n is better than sugar.  Avoid heavy</w:t>
      </w:r>
      <w:r w:rsidRPr="00806781">
        <w:rPr>
          <w:sz w:val="22"/>
          <w:szCs w:val="22"/>
        </w:rPr>
        <w:t xml:space="preserve"> foods (such as omelets) that could cause indigestion.  Know which building </w:t>
      </w:r>
      <w:r w:rsidRPr="00806781">
        <w:rPr>
          <w:i/>
          <w:iCs/>
          <w:sz w:val="22"/>
          <w:szCs w:val="22"/>
        </w:rPr>
        <w:t xml:space="preserve">and </w:t>
      </w:r>
      <w:r w:rsidRPr="00806781">
        <w:rPr>
          <w:sz w:val="22"/>
          <w:szCs w:val="22"/>
        </w:rPr>
        <w:t>parking lot to use.  Plan to arrive by 7:45am, so you don’t feel</w:t>
      </w:r>
      <w:r>
        <w:rPr>
          <w:sz w:val="22"/>
          <w:szCs w:val="22"/>
        </w:rPr>
        <w:t xml:space="preserve"> rushed.</w:t>
      </w:r>
    </w:p>
    <w:p w:rsidR="006E07D5" w:rsidRDefault="006E07D5" w:rsidP="006E07D5">
      <w:pPr>
        <w:rPr>
          <w:sz w:val="22"/>
          <w:szCs w:val="22"/>
        </w:rPr>
      </w:pPr>
    </w:p>
    <w:p w:rsidR="006E07D5" w:rsidRPr="006E07D5" w:rsidRDefault="006E07D5" w:rsidP="006E07D5">
      <w:pPr>
        <w:rPr>
          <w:b/>
          <w:sz w:val="22"/>
          <w:szCs w:val="22"/>
        </w:rPr>
      </w:pPr>
      <w:r w:rsidRPr="006E07D5">
        <w:rPr>
          <w:b/>
          <w:sz w:val="22"/>
          <w:szCs w:val="22"/>
          <w:u w:val="single"/>
        </w:rPr>
        <w:t>Items to Bring</w:t>
      </w:r>
      <w:r w:rsidRPr="006E07D5">
        <w:rPr>
          <w:b/>
          <w:sz w:val="22"/>
          <w:szCs w:val="22"/>
        </w:rPr>
        <w:t>:</w:t>
      </w:r>
    </w:p>
    <w:p w:rsidR="006E07D5" w:rsidRPr="00F75CF5" w:rsidRDefault="006E07D5" w:rsidP="006E07D5">
      <w:pPr>
        <w:pStyle w:val="BodyTextIndent"/>
        <w:ind w:left="0" w:firstLine="0"/>
        <w:rPr>
          <w:sz w:val="22"/>
          <w:szCs w:val="22"/>
        </w:rPr>
      </w:pPr>
      <w:r w:rsidRPr="00F75CF5">
        <w:rPr>
          <w:sz w:val="22"/>
          <w:szCs w:val="22"/>
        </w:rPr>
        <w:t>Pencils—</w:t>
      </w:r>
      <w:proofErr w:type="gramStart"/>
      <w:r w:rsidRPr="00F75CF5">
        <w:rPr>
          <w:sz w:val="22"/>
          <w:szCs w:val="22"/>
        </w:rPr>
        <w:t>Make</w:t>
      </w:r>
      <w:proofErr w:type="gramEnd"/>
      <w:r w:rsidRPr="00F75CF5">
        <w:rPr>
          <w:sz w:val="22"/>
          <w:szCs w:val="22"/>
        </w:rPr>
        <w:t xml:space="preserve"> sure all pencils are sharpened and have good erasers</w:t>
      </w:r>
      <w:r w:rsidR="00D91BC1">
        <w:rPr>
          <w:sz w:val="22"/>
          <w:szCs w:val="22"/>
        </w:rPr>
        <w:t xml:space="preserve"> (latex-free are the best)</w:t>
      </w:r>
      <w:r w:rsidRPr="00F75CF5">
        <w:rPr>
          <w:sz w:val="22"/>
          <w:szCs w:val="22"/>
        </w:rPr>
        <w:t xml:space="preserve">.  Mechanical pencils and ink pens are not allowed. </w:t>
      </w:r>
    </w:p>
    <w:p w:rsidR="006E07D5" w:rsidRPr="00F75CF5" w:rsidRDefault="006E07D5" w:rsidP="006E07D5">
      <w:pPr>
        <w:ind w:left="720"/>
        <w:rPr>
          <w:sz w:val="22"/>
          <w:szCs w:val="22"/>
        </w:rPr>
      </w:pPr>
    </w:p>
    <w:p w:rsidR="006E07D5" w:rsidRPr="00F75CF5" w:rsidRDefault="006E07D5" w:rsidP="006E07D5">
      <w:pPr>
        <w:rPr>
          <w:sz w:val="22"/>
          <w:szCs w:val="22"/>
        </w:rPr>
      </w:pPr>
      <w:r w:rsidRPr="00F75CF5">
        <w:rPr>
          <w:sz w:val="22"/>
          <w:szCs w:val="22"/>
        </w:rPr>
        <w:t xml:space="preserve">Calculator—Check </w:t>
      </w:r>
      <w:r w:rsidR="00D91BC1">
        <w:rPr>
          <w:sz w:val="22"/>
          <w:szCs w:val="22"/>
        </w:rPr>
        <w:t xml:space="preserve">before the test day </w:t>
      </w:r>
      <w:r w:rsidRPr="00F75CF5">
        <w:rPr>
          <w:sz w:val="22"/>
          <w:szCs w:val="22"/>
        </w:rPr>
        <w:t xml:space="preserve">to ensure your calculator is allowed.  If it isn’t solar-powered, put in new batteries </w:t>
      </w:r>
      <w:r w:rsidR="00D91BC1">
        <w:rPr>
          <w:sz w:val="22"/>
          <w:szCs w:val="22"/>
        </w:rPr>
        <w:t>or bring an extra set to</w:t>
      </w:r>
      <w:r w:rsidRPr="00F75CF5">
        <w:rPr>
          <w:sz w:val="22"/>
          <w:szCs w:val="22"/>
        </w:rPr>
        <w:t xml:space="preserve"> the test.  </w:t>
      </w:r>
    </w:p>
    <w:p w:rsidR="006E07D5" w:rsidRPr="00F75CF5" w:rsidRDefault="006E07D5" w:rsidP="006E07D5">
      <w:pPr>
        <w:rPr>
          <w:sz w:val="22"/>
          <w:szCs w:val="22"/>
        </w:rPr>
      </w:pPr>
    </w:p>
    <w:p w:rsidR="006E07D5" w:rsidRPr="00F75CF5" w:rsidRDefault="006E07D5" w:rsidP="006E07D5">
      <w:pPr>
        <w:rPr>
          <w:sz w:val="22"/>
          <w:szCs w:val="22"/>
        </w:rPr>
      </w:pPr>
      <w:r w:rsidRPr="00F75CF5">
        <w:rPr>
          <w:sz w:val="22"/>
          <w:szCs w:val="22"/>
        </w:rPr>
        <w:t>Identification and Registration—Photo ID and admission ticket are required.</w:t>
      </w:r>
    </w:p>
    <w:p w:rsidR="006E07D5" w:rsidRPr="00F75CF5" w:rsidRDefault="006E07D5" w:rsidP="006E07D5">
      <w:pPr>
        <w:rPr>
          <w:sz w:val="22"/>
          <w:szCs w:val="22"/>
        </w:rPr>
      </w:pPr>
    </w:p>
    <w:p w:rsidR="006E07D5" w:rsidRPr="00F75CF5" w:rsidRDefault="009945FE" w:rsidP="006E07D5">
      <w:pPr>
        <w:rPr>
          <w:sz w:val="22"/>
          <w:szCs w:val="22"/>
        </w:rPr>
      </w:pPr>
      <w:r>
        <w:rPr>
          <w:sz w:val="22"/>
          <w:szCs w:val="22"/>
        </w:rPr>
        <w:t>Food</w:t>
      </w:r>
      <w:r w:rsidR="006E07D5" w:rsidRPr="00F75CF5">
        <w:rPr>
          <w:sz w:val="22"/>
          <w:szCs w:val="22"/>
        </w:rPr>
        <w:t>—</w:t>
      </w:r>
      <w:r w:rsidR="00EE64F1">
        <w:rPr>
          <w:sz w:val="22"/>
          <w:szCs w:val="22"/>
        </w:rPr>
        <w:t>Gum, h</w:t>
      </w:r>
      <w:r>
        <w:rPr>
          <w:sz w:val="22"/>
          <w:szCs w:val="22"/>
        </w:rPr>
        <w:t>ard candy or mints</w:t>
      </w:r>
      <w:r w:rsidR="006E07D5" w:rsidRPr="00F75CF5">
        <w:rPr>
          <w:sz w:val="22"/>
          <w:szCs w:val="22"/>
        </w:rPr>
        <w:t xml:space="preserve"> will give you a little sugar </w:t>
      </w:r>
      <w:r>
        <w:rPr>
          <w:sz w:val="22"/>
          <w:szCs w:val="22"/>
        </w:rPr>
        <w:t>and help keep you alert</w:t>
      </w:r>
      <w:r w:rsidR="006E07D5" w:rsidRPr="00F75CF5">
        <w:rPr>
          <w:sz w:val="22"/>
          <w:szCs w:val="22"/>
        </w:rPr>
        <w:t xml:space="preserve">. Be considerate of others and </w:t>
      </w:r>
      <w:r>
        <w:rPr>
          <w:sz w:val="22"/>
          <w:szCs w:val="22"/>
        </w:rPr>
        <w:t xml:space="preserve">eat them quietly </w:t>
      </w:r>
      <w:r w:rsidR="006E07D5" w:rsidRPr="00F75CF5">
        <w:rPr>
          <w:sz w:val="22"/>
          <w:szCs w:val="22"/>
        </w:rPr>
        <w:t xml:space="preserve">with your mouth closed.  Bring a light snack and drink for </w:t>
      </w:r>
      <w:r>
        <w:rPr>
          <w:sz w:val="22"/>
          <w:szCs w:val="22"/>
        </w:rPr>
        <w:t xml:space="preserve">the </w:t>
      </w:r>
      <w:r w:rsidR="006E07D5" w:rsidRPr="00F75CF5">
        <w:rPr>
          <w:sz w:val="22"/>
          <w:szCs w:val="22"/>
        </w:rPr>
        <w:t xml:space="preserve">10 minute break between Math and Reading tests. </w:t>
      </w:r>
    </w:p>
    <w:p w:rsidR="006E07D5" w:rsidRPr="00F75CF5" w:rsidRDefault="006E07D5" w:rsidP="006E07D5">
      <w:pPr>
        <w:rPr>
          <w:sz w:val="22"/>
          <w:szCs w:val="22"/>
        </w:rPr>
      </w:pPr>
      <w:r w:rsidRPr="00F75CF5">
        <w:rPr>
          <w:sz w:val="22"/>
          <w:szCs w:val="22"/>
        </w:rPr>
        <w:tab/>
      </w:r>
    </w:p>
    <w:p w:rsidR="006E07D5" w:rsidRPr="00F75CF5" w:rsidRDefault="006E07D5" w:rsidP="006E07D5">
      <w:pPr>
        <w:rPr>
          <w:sz w:val="22"/>
          <w:szCs w:val="22"/>
        </w:rPr>
      </w:pPr>
      <w:r w:rsidRPr="00F75CF5">
        <w:rPr>
          <w:sz w:val="22"/>
          <w:szCs w:val="22"/>
        </w:rPr>
        <w:t>W</w:t>
      </w:r>
      <w:r w:rsidR="009945FE">
        <w:rPr>
          <w:sz w:val="22"/>
          <w:szCs w:val="22"/>
        </w:rPr>
        <w:t>rist watch—</w:t>
      </w:r>
      <w:proofErr w:type="gramStart"/>
      <w:r w:rsidR="009945FE">
        <w:rPr>
          <w:sz w:val="22"/>
          <w:szCs w:val="22"/>
        </w:rPr>
        <w:t>This</w:t>
      </w:r>
      <w:proofErr w:type="gramEnd"/>
      <w:r w:rsidR="009945FE">
        <w:rPr>
          <w:sz w:val="22"/>
          <w:szCs w:val="22"/>
        </w:rPr>
        <w:t xml:space="preserve"> will help you </w:t>
      </w:r>
      <w:r w:rsidRPr="00F75CF5">
        <w:rPr>
          <w:sz w:val="22"/>
          <w:szCs w:val="22"/>
        </w:rPr>
        <w:t xml:space="preserve">pace yourself on the tests as you are only notified when 5 minutes remain on each test.  </w:t>
      </w:r>
      <w:r w:rsidR="00EE64F1">
        <w:rPr>
          <w:sz w:val="22"/>
          <w:szCs w:val="22"/>
        </w:rPr>
        <w:t xml:space="preserve">(You can set it to noon at the start of each test!) </w:t>
      </w:r>
      <w:r w:rsidR="009945FE">
        <w:rPr>
          <w:sz w:val="22"/>
          <w:szCs w:val="22"/>
        </w:rPr>
        <w:t>Be sure to turn off any sounds or alarms.</w:t>
      </w:r>
      <w:r w:rsidR="009945FE" w:rsidRPr="00F75CF5">
        <w:rPr>
          <w:sz w:val="22"/>
          <w:szCs w:val="22"/>
        </w:rPr>
        <w:t xml:space="preserve"> </w:t>
      </w:r>
      <w:r w:rsidRPr="00F75CF5">
        <w:rPr>
          <w:sz w:val="22"/>
          <w:szCs w:val="22"/>
        </w:rPr>
        <w:t xml:space="preserve">Cell phones and </w:t>
      </w:r>
      <w:r w:rsidR="009945FE">
        <w:rPr>
          <w:sz w:val="22"/>
          <w:szCs w:val="22"/>
        </w:rPr>
        <w:t>other electronic devices</w:t>
      </w:r>
      <w:r w:rsidRPr="00F75CF5">
        <w:rPr>
          <w:sz w:val="22"/>
          <w:szCs w:val="22"/>
        </w:rPr>
        <w:t xml:space="preserve"> are NOT allowed...you will be removed if found!  </w:t>
      </w:r>
      <w:r w:rsidRPr="00F75CF5">
        <w:rPr>
          <w:sz w:val="22"/>
          <w:szCs w:val="22"/>
        </w:rPr>
        <w:tab/>
      </w:r>
    </w:p>
    <w:p w:rsidR="006E07D5" w:rsidRPr="00F75CF5" w:rsidRDefault="006E07D5" w:rsidP="006E07D5">
      <w:pPr>
        <w:rPr>
          <w:sz w:val="22"/>
          <w:szCs w:val="22"/>
        </w:rPr>
      </w:pPr>
    </w:p>
    <w:p w:rsidR="006E07D5" w:rsidRDefault="006E07D5" w:rsidP="006E07D5">
      <w:pPr>
        <w:rPr>
          <w:sz w:val="22"/>
          <w:szCs w:val="22"/>
        </w:rPr>
      </w:pPr>
      <w:r w:rsidRPr="00F75CF5">
        <w:rPr>
          <w:sz w:val="22"/>
          <w:szCs w:val="22"/>
        </w:rPr>
        <w:t>Tissues—</w:t>
      </w:r>
      <w:proofErr w:type="gramStart"/>
      <w:r w:rsidRPr="00F75CF5">
        <w:rPr>
          <w:sz w:val="22"/>
          <w:szCs w:val="22"/>
        </w:rPr>
        <w:t>A</w:t>
      </w:r>
      <w:proofErr w:type="gramEnd"/>
      <w:r w:rsidRPr="00F75CF5">
        <w:rPr>
          <w:sz w:val="22"/>
          <w:szCs w:val="22"/>
        </w:rPr>
        <w:t xml:space="preserve"> small pack or a handful in your pocket will keep you from being self-conscious about the sniffles </w:t>
      </w:r>
      <w:r w:rsidR="00EE64F1">
        <w:rPr>
          <w:sz w:val="22"/>
          <w:szCs w:val="22"/>
        </w:rPr>
        <w:t>during winter test dates especially.</w:t>
      </w:r>
    </w:p>
    <w:p w:rsidR="006E07D5" w:rsidRDefault="006E07D5" w:rsidP="006E07D5">
      <w:pPr>
        <w:rPr>
          <w:sz w:val="22"/>
          <w:szCs w:val="22"/>
        </w:rPr>
      </w:pPr>
    </w:p>
    <w:p w:rsidR="006E07D5" w:rsidRDefault="006E07D5" w:rsidP="006E07D5">
      <w:pPr>
        <w:rPr>
          <w:sz w:val="22"/>
          <w:szCs w:val="22"/>
        </w:rPr>
      </w:pPr>
    </w:p>
    <w:p w:rsidR="006E07D5" w:rsidRPr="006E07D5" w:rsidRDefault="006E07D5" w:rsidP="006E07D5">
      <w:pPr>
        <w:pStyle w:val="Heading2"/>
        <w:rPr>
          <w:b/>
          <w:sz w:val="22"/>
          <w:szCs w:val="22"/>
          <w:u w:val="single"/>
        </w:rPr>
      </w:pPr>
      <w:r w:rsidRPr="006E07D5">
        <w:rPr>
          <w:b/>
          <w:sz w:val="22"/>
          <w:szCs w:val="22"/>
          <w:u w:val="single"/>
        </w:rPr>
        <w:t>General Tips:</w:t>
      </w:r>
    </w:p>
    <w:p w:rsidR="006E07D5" w:rsidRPr="00F75CF5" w:rsidRDefault="006E07D5" w:rsidP="006E07D5">
      <w:pPr>
        <w:numPr>
          <w:ilvl w:val="0"/>
          <w:numId w:val="1"/>
        </w:numPr>
        <w:rPr>
          <w:sz w:val="22"/>
          <w:szCs w:val="22"/>
        </w:rPr>
      </w:pPr>
      <w:r w:rsidRPr="00F75CF5">
        <w:rPr>
          <w:sz w:val="22"/>
          <w:szCs w:val="22"/>
        </w:rPr>
        <w:t xml:space="preserve">Skip </w:t>
      </w:r>
      <w:r w:rsidR="009945FE">
        <w:rPr>
          <w:sz w:val="22"/>
          <w:szCs w:val="22"/>
        </w:rPr>
        <w:t xml:space="preserve">the </w:t>
      </w:r>
      <w:r w:rsidRPr="00F75CF5">
        <w:rPr>
          <w:sz w:val="22"/>
          <w:szCs w:val="22"/>
        </w:rPr>
        <w:t>directions.  Read the instructions and direction</w:t>
      </w:r>
      <w:r w:rsidR="00EE64F1">
        <w:rPr>
          <w:sz w:val="22"/>
          <w:szCs w:val="22"/>
        </w:rPr>
        <w:t xml:space="preserve">s provided with practice exams as </w:t>
      </w:r>
      <w:r w:rsidRPr="00F75CF5">
        <w:rPr>
          <w:sz w:val="22"/>
          <w:szCs w:val="22"/>
        </w:rPr>
        <w:t xml:space="preserve">they are the same as those found on the actual </w:t>
      </w:r>
      <w:proofErr w:type="gramStart"/>
      <w:r w:rsidRPr="00F75CF5">
        <w:rPr>
          <w:sz w:val="22"/>
          <w:szCs w:val="22"/>
        </w:rPr>
        <w:t>test.</w:t>
      </w:r>
      <w:proofErr w:type="gramEnd"/>
    </w:p>
    <w:p w:rsidR="006E07D5" w:rsidRPr="00F75CF5" w:rsidRDefault="006E07D5" w:rsidP="006E07D5">
      <w:pPr>
        <w:numPr>
          <w:ilvl w:val="0"/>
          <w:numId w:val="1"/>
        </w:numPr>
        <w:rPr>
          <w:sz w:val="22"/>
          <w:szCs w:val="22"/>
        </w:rPr>
      </w:pPr>
      <w:r w:rsidRPr="00F75CF5">
        <w:rPr>
          <w:sz w:val="22"/>
          <w:szCs w:val="22"/>
        </w:rPr>
        <w:t xml:space="preserve">Answer EVERY question as there is </w:t>
      </w:r>
      <w:r w:rsidR="00AA3051">
        <w:rPr>
          <w:sz w:val="22"/>
          <w:szCs w:val="22"/>
        </w:rPr>
        <w:t xml:space="preserve">no penalty for guessing.  First </w:t>
      </w:r>
      <w:r w:rsidRPr="00F75CF5">
        <w:rPr>
          <w:sz w:val="22"/>
          <w:szCs w:val="22"/>
        </w:rPr>
        <w:t>eliminate any answers that don’t seem reasonable to improve your chances.</w:t>
      </w:r>
    </w:p>
    <w:p w:rsidR="006E07D5" w:rsidRPr="00F75CF5" w:rsidRDefault="006E07D5" w:rsidP="006E07D5">
      <w:pPr>
        <w:numPr>
          <w:ilvl w:val="0"/>
          <w:numId w:val="1"/>
        </w:numPr>
        <w:rPr>
          <w:sz w:val="22"/>
          <w:szCs w:val="22"/>
        </w:rPr>
      </w:pPr>
      <w:r w:rsidRPr="00F75CF5">
        <w:rPr>
          <w:sz w:val="22"/>
          <w:szCs w:val="22"/>
        </w:rPr>
        <w:t>Pace yourself</w:t>
      </w:r>
      <w:r w:rsidR="00AA3051">
        <w:rPr>
          <w:sz w:val="22"/>
          <w:szCs w:val="22"/>
        </w:rPr>
        <w:t>…check your progress near</w:t>
      </w:r>
      <w:r w:rsidRPr="00F75CF5">
        <w:rPr>
          <w:sz w:val="22"/>
          <w:szCs w:val="22"/>
        </w:rPr>
        <w:t xml:space="preserve"> the half-way point.  Skip difficult questions until the end.  Clearly mark the questions you skip in your test booklet and NOT on the answer sheet.</w:t>
      </w:r>
    </w:p>
    <w:p w:rsidR="006E07D5" w:rsidRPr="00F75CF5" w:rsidRDefault="006E07D5" w:rsidP="006E07D5">
      <w:pPr>
        <w:numPr>
          <w:ilvl w:val="0"/>
          <w:numId w:val="1"/>
        </w:numPr>
        <w:rPr>
          <w:sz w:val="22"/>
          <w:szCs w:val="22"/>
        </w:rPr>
      </w:pPr>
      <w:r w:rsidRPr="00F75CF5">
        <w:rPr>
          <w:sz w:val="22"/>
          <w:szCs w:val="22"/>
        </w:rPr>
        <w:t xml:space="preserve">Read each question carefully and be on the lookout for words such as </w:t>
      </w:r>
      <w:r w:rsidRPr="00F75CF5">
        <w:rPr>
          <w:i/>
          <w:sz w:val="22"/>
          <w:szCs w:val="22"/>
        </w:rPr>
        <w:t>not</w:t>
      </w:r>
      <w:r w:rsidRPr="00F75CF5">
        <w:rPr>
          <w:sz w:val="22"/>
          <w:szCs w:val="22"/>
        </w:rPr>
        <w:t xml:space="preserve"> and </w:t>
      </w:r>
      <w:r w:rsidRPr="00F75CF5">
        <w:rPr>
          <w:i/>
          <w:sz w:val="22"/>
          <w:szCs w:val="22"/>
        </w:rPr>
        <w:t>except</w:t>
      </w:r>
      <w:r w:rsidRPr="00F75CF5">
        <w:rPr>
          <w:sz w:val="22"/>
          <w:szCs w:val="22"/>
        </w:rPr>
        <w:t>.  To ensure you are answering the correct question, it may be a good idea to underline or circle it in your test booklet.</w:t>
      </w:r>
    </w:p>
    <w:p w:rsidR="006E07D5" w:rsidRPr="00F75CF5" w:rsidRDefault="006E07D5" w:rsidP="006E07D5">
      <w:pPr>
        <w:numPr>
          <w:ilvl w:val="0"/>
          <w:numId w:val="1"/>
        </w:numPr>
        <w:rPr>
          <w:sz w:val="22"/>
          <w:szCs w:val="22"/>
        </w:rPr>
      </w:pPr>
      <w:r w:rsidRPr="00F75CF5">
        <w:rPr>
          <w:sz w:val="22"/>
          <w:szCs w:val="22"/>
        </w:rPr>
        <w:t>Don’t panic!  Work the entire time and do not give up.</w:t>
      </w:r>
    </w:p>
    <w:p w:rsidR="006E07D5" w:rsidRPr="006E07D5" w:rsidRDefault="006E07D5" w:rsidP="006E07D5">
      <w:pPr>
        <w:pStyle w:val="Heading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English</w:t>
      </w:r>
      <w:r w:rsidRPr="006E07D5">
        <w:rPr>
          <w:b/>
          <w:sz w:val="22"/>
          <w:szCs w:val="22"/>
          <w:u w:val="single"/>
        </w:rPr>
        <w:t xml:space="preserve"> Tips:</w:t>
      </w:r>
    </w:p>
    <w:p w:rsidR="000328C5" w:rsidRDefault="006E07D5" w:rsidP="000328C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Read</w:t>
      </w:r>
      <w:r w:rsidR="00AA3051">
        <w:rPr>
          <w:sz w:val="22"/>
          <w:szCs w:val="22"/>
        </w:rPr>
        <w:t xml:space="preserve"> (skim)</w:t>
      </w:r>
      <w:r>
        <w:rPr>
          <w:sz w:val="22"/>
          <w:szCs w:val="22"/>
        </w:rPr>
        <w:t xml:space="preserve"> th</w:t>
      </w:r>
      <w:r w:rsidR="00AA3051">
        <w:rPr>
          <w:sz w:val="22"/>
          <w:szCs w:val="22"/>
        </w:rPr>
        <w:t>e entire passage first (roughly 1.5 minutes).</w:t>
      </w:r>
      <w:r w:rsidR="000328C5">
        <w:rPr>
          <w:sz w:val="22"/>
          <w:szCs w:val="22"/>
        </w:rPr>
        <w:t xml:space="preserve">  Focus on grammar and revision skills, NOT comprehension.</w:t>
      </w:r>
    </w:p>
    <w:p w:rsidR="000328C5" w:rsidRPr="000328C5" w:rsidRDefault="000328C5" w:rsidP="000328C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Answer diction and grammar questions first; they are usually the easiest to answer quickly.</w:t>
      </w:r>
    </w:p>
    <w:p w:rsidR="006E07D5" w:rsidRDefault="006E07D5" w:rsidP="006E07D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“Listen” for errors as you read.  You can often “hear” an error as you say a sentence in your head.</w:t>
      </w:r>
    </w:p>
    <w:p w:rsidR="006E07D5" w:rsidRPr="00F75CF5" w:rsidRDefault="006E07D5" w:rsidP="006E07D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Read ALL answers carefully; answers often look similar, sometimes differing only by a comma.</w:t>
      </w:r>
    </w:p>
    <w:p w:rsidR="006E07D5" w:rsidRPr="00F75CF5" w:rsidRDefault="006E07D5" w:rsidP="006E07D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Some of the </w:t>
      </w:r>
      <w:r w:rsidR="00AA3051">
        <w:rPr>
          <w:sz w:val="22"/>
          <w:szCs w:val="22"/>
        </w:rPr>
        <w:t xml:space="preserve">phrases </w:t>
      </w:r>
      <w:r>
        <w:rPr>
          <w:sz w:val="22"/>
          <w:szCs w:val="22"/>
        </w:rPr>
        <w:t xml:space="preserve">will </w:t>
      </w:r>
      <w:r w:rsidR="00AA3051">
        <w:rPr>
          <w:sz w:val="22"/>
          <w:szCs w:val="22"/>
        </w:rPr>
        <w:t>not</w:t>
      </w:r>
      <w:r>
        <w:rPr>
          <w:sz w:val="22"/>
          <w:szCs w:val="22"/>
        </w:rPr>
        <w:t xml:space="preserve"> contain an</w:t>
      </w:r>
      <w:r w:rsidR="00AA3051">
        <w:rPr>
          <w:sz w:val="22"/>
          <w:szCs w:val="22"/>
        </w:rPr>
        <w:t>y</w:t>
      </w:r>
      <w:r>
        <w:rPr>
          <w:sz w:val="22"/>
          <w:szCs w:val="22"/>
        </w:rPr>
        <w:t xml:space="preserve"> error</w:t>
      </w:r>
      <w:r w:rsidR="00AA3051">
        <w:rPr>
          <w:sz w:val="22"/>
          <w:szCs w:val="22"/>
        </w:rPr>
        <w:t>s</w:t>
      </w:r>
      <w:r w:rsidRPr="00F75CF5">
        <w:rPr>
          <w:sz w:val="22"/>
          <w:szCs w:val="22"/>
        </w:rPr>
        <w:t>.</w:t>
      </w:r>
      <w:r>
        <w:rPr>
          <w:sz w:val="22"/>
          <w:szCs w:val="22"/>
        </w:rPr>
        <w:t xml:space="preserve">  In fact, </w:t>
      </w:r>
      <w:r w:rsidR="00AA3051">
        <w:rPr>
          <w:sz w:val="22"/>
          <w:szCs w:val="22"/>
        </w:rPr>
        <w:t>“NO CHANGE” is the correct choice about 25% of the time.</w:t>
      </w:r>
    </w:p>
    <w:p w:rsidR="006E07D5" w:rsidRDefault="006E07D5" w:rsidP="006E07D5">
      <w:pPr>
        <w:pStyle w:val="Heading2"/>
        <w:rPr>
          <w:b/>
          <w:sz w:val="22"/>
          <w:szCs w:val="22"/>
          <w:u w:val="single"/>
        </w:rPr>
      </w:pPr>
    </w:p>
    <w:p w:rsidR="006E07D5" w:rsidRPr="006E07D5" w:rsidRDefault="006E07D5" w:rsidP="006E07D5">
      <w:pPr>
        <w:pStyle w:val="Heading2"/>
        <w:rPr>
          <w:b/>
          <w:sz w:val="22"/>
          <w:szCs w:val="22"/>
          <w:u w:val="single"/>
        </w:rPr>
      </w:pPr>
      <w:r w:rsidRPr="006E07D5">
        <w:rPr>
          <w:b/>
          <w:sz w:val="22"/>
          <w:szCs w:val="22"/>
          <w:u w:val="single"/>
        </w:rPr>
        <w:t>Math Tips:</w:t>
      </w:r>
    </w:p>
    <w:p w:rsidR="006E07D5" w:rsidRPr="00F75CF5" w:rsidRDefault="006E07D5" w:rsidP="006E07D5">
      <w:pPr>
        <w:numPr>
          <w:ilvl w:val="0"/>
          <w:numId w:val="2"/>
        </w:numPr>
        <w:rPr>
          <w:sz w:val="22"/>
          <w:szCs w:val="22"/>
        </w:rPr>
      </w:pPr>
      <w:r w:rsidRPr="00F75CF5">
        <w:rPr>
          <w:sz w:val="22"/>
          <w:szCs w:val="22"/>
        </w:rPr>
        <w:t>Draw a picture if one is not provided.  Figures given are not drawn to scale, so mark them with given measures or symbols (such as parallel or congruent).</w:t>
      </w:r>
    </w:p>
    <w:p w:rsidR="006E07D5" w:rsidRPr="00F75CF5" w:rsidRDefault="006E07D5" w:rsidP="006E07D5">
      <w:pPr>
        <w:numPr>
          <w:ilvl w:val="0"/>
          <w:numId w:val="2"/>
        </w:numPr>
        <w:rPr>
          <w:sz w:val="22"/>
          <w:szCs w:val="22"/>
        </w:rPr>
      </w:pPr>
      <w:r w:rsidRPr="00F75CF5">
        <w:rPr>
          <w:sz w:val="22"/>
          <w:szCs w:val="22"/>
        </w:rPr>
        <w:t xml:space="preserve">Know the following translations:  </w:t>
      </w:r>
      <w:r w:rsidRPr="00F75CF5">
        <w:rPr>
          <w:i/>
          <w:sz w:val="22"/>
          <w:szCs w:val="22"/>
        </w:rPr>
        <w:t>of</w:t>
      </w:r>
      <w:r w:rsidRPr="00F75CF5">
        <w:rPr>
          <w:sz w:val="22"/>
          <w:szCs w:val="22"/>
        </w:rPr>
        <w:t xml:space="preserve"> means multiply and </w:t>
      </w:r>
      <w:r w:rsidRPr="00F75CF5">
        <w:rPr>
          <w:i/>
          <w:sz w:val="22"/>
          <w:szCs w:val="22"/>
        </w:rPr>
        <w:t>per</w:t>
      </w:r>
      <w:r w:rsidRPr="00F75CF5">
        <w:rPr>
          <w:sz w:val="22"/>
          <w:szCs w:val="22"/>
        </w:rPr>
        <w:t xml:space="preserve"> means divide. </w:t>
      </w:r>
    </w:p>
    <w:p w:rsidR="006E07D5" w:rsidRPr="00F75CF5" w:rsidRDefault="006E07D5" w:rsidP="006E07D5">
      <w:pPr>
        <w:numPr>
          <w:ilvl w:val="0"/>
          <w:numId w:val="2"/>
        </w:numPr>
        <w:rPr>
          <w:sz w:val="22"/>
          <w:szCs w:val="22"/>
        </w:rPr>
      </w:pPr>
      <w:r w:rsidRPr="00F75CF5">
        <w:rPr>
          <w:sz w:val="22"/>
          <w:szCs w:val="22"/>
        </w:rPr>
        <w:t xml:space="preserve">Know the area and perimeter </w:t>
      </w:r>
      <w:r w:rsidR="00AA3051">
        <w:rPr>
          <w:sz w:val="22"/>
          <w:szCs w:val="22"/>
        </w:rPr>
        <w:t>formulas for</w:t>
      </w:r>
      <w:r w:rsidRPr="00F75CF5">
        <w:rPr>
          <w:sz w:val="22"/>
          <w:szCs w:val="22"/>
        </w:rPr>
        <w:t xml:space="preserve"> tri</w:t>
      </w:r>
      <w:r w:rsidR="00AA3051">
        <w:rPr>
          <w:sz w:val="22"/>
          <w:szCs w:val="22"/>
        </w:rPr>
        <w:t>angles, rectangles, and circles; know how to calculate the</w:t>
      </w:r>
      <w:r w:rsidRPr="00F75CF5">
        <w:rPr>
          <w:sz w:val="22"/>
          <w:szCs w:val="22"/>
        </w:rPr>
        <w:t xml:space="preserve"> volume </w:t>
      </w:r>
      <w:r w:rsidR="00AA3051">
        <w:rPr>
          <w:sz w:val="22"/>
          <w:szCs w:val="22"/>
        </w:rPr>
        <w:t xml:space="preserve">and surface area </w:t>
      </w:r>
      <w:r w:rsidRPr="00F75CF5">
        <w:rPr>
          <w:sz w:val="22"/>
          <w:szCs w:val="22"/>
        </w:rPr>
        <w:t xml:space="preserve">of </w:t>
      </w:r>
      <w:r w:rsidR="00AA3051">
        <w:rPr>
          <w:sz w:val="22"/>
          <w:szCs w:val="22"/>
        </w:rPr>
        <w:t>a box</w:t>
      </w:r>
      <w:r w:rsidRPr="00F75CF5">
        <w:rPr>
          <w:sz w:val="22"/>
          <w:szCs w:val="22"/>
        </w:rPr>
        <w:t>.  Formulas for all other figures will be given.</w:t>
      </w:r>
    </w:p>
    <w:p w:rsidR="006E07D5" w:rsidRPr="00F75CF5" w:rsidRDefault="006E07D5" w:rsidP="006E07D5">
      <w:pPr>
        <w:numPr>
          <w:ilvl w:val="0"/>
          <w:numId w:val="2"/>
        </w:numPr>
        <w:rPr>
          <w:sz w:val="22"/>
          <w:szCs w:val="22"/>
        </w:rPr>
      </w:pPr>
      <w:r w:rsidRPr="00F75CF5">
        <w:rPr>
          <w:sz w:val="22"/>
          <w:szCs w:val="22"/>
        </w:rPr>
        <w:t>If a problem is given in terms of fractions, decimals, or percents, consider using an alternate form to find the answer.  Remember that fractions represent a division problem and percents are fractions with 100 in the denominator.</w:t>
      </w:r>
    </w:p>
    <w:p w:rsidR="006E07D5" w:rsidRPr="00F75CF5" w:rsidRDefault="006E07D5" w:rsidP="006E07D5">
      <w:pPr>
        <w:numPr>
          <w:ilvl w:val="0"/>
          <w:numId w:val="2"/>
        </w:numPr>
        <w:rPr>
          <w:sz w:val="22"/>
          <w:szCs w:val="22"/>
        </w:rPr>
      </w:pPr>
      <w:r w:rsidRPr="00F75CF5">
        <w:rPr>
          <w:sz w:val="22"/>
          <w:szCs w:val="22"/>
        </w:rPr>
        <w:t xml:space="preserve">If the question and/or answer set are given in terms of variables only, substitute simple numbers such as </w:t>
      </w:r>
      <w:r w:rsidR="005F5AA7">
        <w:rPr>
          <w:sz w:val="22"/>
          <w:szCs w:val="22"/>
        </w:rPr>
        <w:t>0, ±</w:t>
      </w:r>
      <w:r w:rsidRPr="00F75CF5">
        <w:rPr>
          <w:sz w:val="22"/>
          <w:szCs w:val="22"/>
        </w:rPr>
        <w:t xml:space="preserve">1, </w:t>
      </w:r>
      <w:r w:rsidR="005F5AA7">
        <w:rPr>
          <w:sz w:val="22"/>
          <w:szCs w:val="22"/>
        </w:rPr>
        <w:t>and ±2</w:t>
      </w:r>
      <w:r w:rsidRPr="00F75CF5">
        <w:rPr>
          <w:sz w:val="22"/>
          <w:szCs w:val="22"/>
        </w:rPr>
        <w:t xml:space="preserve"> (or 100 in the case of a percent problem) to </w:t>
      </w:r>
      <w:r w:rsidR="009945FE">
        <w:rPr>
          <w:sz w:val="22"/>
          <w:szCs w:val="22"/>
        </w:rPr>
        <w:t>help determine</w:t>
      </w:r>
      <w:r w:rsidRPr="00F75CF5">
        <w:rPr>
          <w:sz w:val="22"/>
          <w:szCs w:val="22"/>
        </w:rPr>
        <w:t xml:space="preserve"> the answer.</w:t>
      </w:r>
    </w:p>
    <w:p w:rsidR="006E07D5" w:rsidRPr="00F75CF5" w:rsidRDefault="006E07D5" w:rsidP="006E07D5">
      <w:pPr>
        <w:numPr>
          <w:ilvl w:val="0"/>
          <w:numId w:val="2"/>
        </w:numPr>
        <w:rPr>
          <w:sz w:val="22"/>
          <w:szCs w:val="22"/>
        </w:rPr>
      </w:pPr>
      <w:r w:rsidRPr="00F75CF5">
        <w:rPr>
          <w:sz w:val="22"/>
          <w:szCs w:val="22"/>
        </w:rPr>
        <w:t xml:space="preserve">Most answers are listed from least to greatest, so you can use a technique called </w:t>
      </w:r>
      <w:proofErr w:type="spellStart"/>
      <w:r w:rsidRPr="00F75CF5">
        <w:rPr>
          <w:i/>
          <w:sz w:val="22"/>
          <w:szCs w:val="22"/>
        </w:rPr>
        <w:t>backsolving</w:t>
      </w:r>
      <w:proofErr w:type="spellEnd"/>
      <w:r w:rsidRPr="00F75CF5">
        <w:rPr>
          <w:sz w:val="22"/>
          <w:szCs w:val="22"/>
        </w:rPr>
        <w:t xml:space="preserve"> to find the correct answer:  start by trying the number given as choice C or H (the middle value) and then eliminate choices based on the result</w:t>
      </w:r>
      <w:r w:rsidR="009945FE">
        <w:rPr>
          <w:sz w:val="22"/>
          <w:szCs w:val="22"/>
        </w:rPr>
        <w:t xml:space="preserve"> being too high or too low</w:t>
      </w:r>
      <w:r w:rsidRPr="00F75CF5">
        <w:rPr>
          <w:sz w:val="22"/>
          <w:szCs w:val="22"/>
        </w:rPr>
        <w:t>.</w:t>
      </w:r>
    </w:p>
    <w:p w:rsidR="006E07D5" w:rsidRDefault="006E07D5" w:rsidP="006E07D5">
      <w:pPr>
        <w:numPr>
          <w:ilvl w:val="0"/>
          <w:numId w:val="2"/>
        </w:numPr>
        <w:rPr>
          <w:sz w:val="22"/>
          <w:szCs w:val="22"/>
        </w:rPr>
      </w:pPr>
      <w:r w:rsidRPr="00F75CF5">
        <w:rPr>
          <w:sz w:val="22"/>
          <w:szCs w:val="22"/>
        </w:rPr>
        <w:t xml:space="preserve">Do not overuse </w:t>
      </w:r>
      <w:r>
        <w:rPr>
          <w:sz w:val="22"/>
          <w:szCs w:val="22"/>
        </w:rPr>
        <w:t>your calculator</w:t>
      </w:r>
      <w:r w:rsidRPr="00F75CF5">
        <w:rPr>
          <w:sz w:val="22"/>
          <w:szCs w:val="22"/>
        </w:rPr>
        <w:t xml:space="preserve">!  The test is written so that every problem can be solved without </w:t>
      </w:r>
      <w:r>
        <w:rPr>
          <w:sz w:val="22"/>
          <w:szCs w:val="22"/>
        </w:rPr>
        <w:t xml:space="preserve">one and you </w:t>
      </w:r>
      <w:r w:rsidRPr="00F75CF5">
        <w:rPr>
          <w:sz w:val="22"/>
          <w:szCs w:val="22"/>
        </w:rPr>
        <w:t xml:space="preserve">lose valuable time using your calculator </w:t>
      </w:r>
      <w:r>
        <w:rPr>
          <w:sz w:val="22"/>
          <w:szCs w:val="22"/>
        </w:rPr>
        <w:t>for basic operations</w:t>
      </w:r>
      <w:r w:rsidRPr="00F75CF5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6E07D5">
        <w:rPr>
          <w:sz w:val="22"/>
          <w:szCs w:val="22"/>
        </w:rPr>
        <w:t xml:space="preserve">It may not help to borrow a more powerful graphing calculator on the day of the test if you don’t know how to use it.  A good rule of thumb is:  </w:t>
      </w:r>
      <w:r w:rsidRPr="006E07D5">
        <w:rPr>
          <w:i/>
          <w:sz w:val="22"/>
          <w:szCs w:val="22"/>
        </w:rPr>
        <w:t>Think with your pencil</w:t>
      </w:r>
      <w:r w:rsidRPr="006E07D5">
        <w:rPr>
          <w:sz w:val="22"/>
          <w:szCs w:val="22"/>
        </w:rPr>
        <w:t>.  Set up the problem in your test booklet first and take a moment to consider what a reasonable answer would be</w:t>
      </w:r>
      <w:r w:rsidR="009945FE">
        <w:rPr>
          <w:sz w:val="22"/>
          <w:szCs w:val="22"/>
        </w:rPr>
        <w:t xml:space="preserve"> before using the calculator</w:t>
      </w:r>
      <w:r w:rsidRPr="006E07D5">
        <w:rPr>
          <w:sz w:val="22"/>
          <w:szCs w:val="22"/>
        </w:rPr>
        <w:t xml:space="preserve">.  </w:t>
      </w:r>
    </w:p>
    <w:p w:rsidR="006E07D5" w:rsidRDefault="006E07D5" w:rsidP="006E07D5">
      <w:pPr>
        <w:ind w:left="720"/>
        <w:rPr>
          <w:sz w:val="22"/>
          <w:szCs w:val="22"/>
        </w:rPr>
      </w:pPr>
    </w:p>
    <w:p w:rsidR="006E07D5" w:rsidRPr="006E07D5" w:rsidRDefault="006E07D5" w:rsidP="006E07D5">
      <w:pPr>
        <w:pStyle w:val="Heading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Reading </w:t>
      </w:r>
      <w:r w:rsidRPr="006E07D5">
        <w:rPr>
          <w:b/>
          <w:sz w:val="22"/>
          <w:szCs w:val="22"/>
          <w:u w:val="single"/>
        </w:rPr>
        <w:t>Tips:</w:t>
      </w:r>
    </w:p>
    <w:p w:rsidR="006E07D5" w:rsidRDefault="006E07D5" w:rsidP="006E07D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Read the passage actively: spend about three minutes and underline or circle any key points.  However, don’t get caught up in the passage as you don’t need to memorize information.</w:t>
      </w:r>
    </w:p>
    <w:p w:rsidR="000328C5" w:rsidRPr="00F75CF5" w:rsidRDefault="000328C5" w:rsidP="006E07D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Read with awareness of the author’s goal, tone, theme, and major points.</w:t>
      </w:r>
    </w:p>
    <w:p w:rsidR="000328C5" w:rsidRPr="000328C5" w:rsidRDefault="006E07D5" w:rsidP="000328C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Be sure to read above and below the specific line references in questions to better understand the context.</w:t>
      </w:r>
    </w:p>
    <w:p w:rsidR="000328C5" w:rsidRDefault="005F5AA7" w:rsidP="006E07D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Save difficult questions (such as inferring) for last and answer easier questions (such as </w:t>
      </w:r>
      <w:r w:rsidR="000328C5">
        <w:rPr>
          <w:sz w:val="22"/>
          <w:szCs w:val="22"/>
        </w:rPr>
        <w:t>vocabulary) first.  Although you can answer questions in any order, it is best to finish one passage completely before going on to the next.</w:t>
      </w:r>
    </w:p>
    <w:p w:rsidR="006E07D5" w:rsidRPr="00F75CF5" w:rsidRDefault="005F5AA7" w:rsidP="006E07D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Be careful on questions that use the phrase “which of the following is NOT…”</w:t>
      </w:r>
    </w:p>
    <w:p w:rsidR="005F5AA7" w:rsidRPr="006E07D5" w:rsidRDefault="005F5AA7" w:rsidP="006E07D5">
      <w:pPr>
        <w:ind w:left="720"/>
        <w:rPr>
          <w:sz w:val="22"/>
          <w:szCs w:val="22"/>
        </w:rPr>
      </w:pPr>
    </w:p>
    <w:p w:rsidR="006E07D5" w:rsidRPr="006E07D5" w:rsidRDefault="006E07D5" w:rsidP="006E07D5">
      <w:pPr>
        <w:pStyle w:val="Heading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Science</w:t>
      </w:r>
      <w:r w:rsidRPr="006E07D5">
        <w:rPr>
          <w:b/>
          <w:sz w:val="22"/>
          <w:szCs w:val="22"/>
          <w:u w:val="single"/>
        </w:rPr>
        <w:t xml:space="preserve"> Tips:</w:t>
      </w:r>
    </w:p>
    <w:p w:rsidR="006E07D5" w:rsidRPr="00F75CF5" w:rsidRDefault="005F5AA7" w:rsidP="006E07D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If a passage seems difficult, skip it; </w:t>
      </w:r>
      <w:r w:rsidRPr="009945FE">
        <w:rPr>
          <w:i/>
          <w:sz w:val="22"/>
          <w:szCs w:val="22"/>
        </w:rPr>
        <w:t>data representation</w:t>
      </w:r>
      <w:r>
        <w:rPr>
          <w:sz w:val="22"/>
          <w:szCs w:val="22"/>
        </w:rPr>
        <w:t xml:space="preserve"> passages are </w:t>
      </w:r>
      <w:r w:rsidR="009945FE">
        <w:rPr>
          <w:sz w:val="22"/>
          <w:szCs w:val="22"/>
        </w:rPr>
        <w:t>often</w:t>
      </w:r>
      <w:r>
        <w:rPr>
          <w:sz w:val="22"/>
          <w:szCs w:val="22"/>
        </w:rPr>
        <w:t xml:space="preserve"> the easiest and </w:t>
      </w:r>
      <w:r w:rsidR="00EE64F1">
        <w:rPr>
          <w:i/>
          <w:sz w:val="22"/>
          <w:szCs w:val="22"/>
        </w:rPr>
        <w:t>research summary</w:t>
      </w:r>
      <w:r>
        <w:rPr>
          <w:sz w:val="22"/>
          <w:szCs w:val="22"/>
        </w:rPr>
        <w:t xml:space="preserve"> passages are </w:t>
      </w:r>
      <w:r w:rsidR="009945FE">
        <w:rPr>
          <w:sz w:val="22"/>
          <w:szCs w:val="22"/>
        </w:rPr>
        <w:t>sometimes the most</w:t>
      </w:r>
      <w:r>
        <w:rPr>
          <w:sz w:val="22"/>
          <w:szCs w:val="22"/>
        </w:rPr>
        <w:t xml:space="preserve"> difficult.</w:t>
      </w:r>
    </w:p>
    <w:p w:rsidR="006E07D5" w:rsidRPr="00F75CF5" w:rsidRDefault="005F5AA7" w:rsidP="006E07D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When reading passages, aim at a general understanding on the first reading and do not dwell on a specific aspect of data.</w:t>
      </w:r>
      <w:r w:rsidR="009945FE">
        <w:rPr>
          <w:sz w:val="22"/>
          <w:szCs w:val="22"/>
        </w:rPr>
        <w:t xml:space="preserve">  If the passage contains conflicting viewpoints, consider similarities </w:t>
      </w:r>
      <w:r w:rsidR="009945FE" w:rsidRPr="009945FE">
        <w:rPr>
          <w:sz w:val="22"/>
          <w:szCs w:val="22"/>
          <w:u w:val="single"/>
        </w:rPr>
        <w:t xml:space="preserve">and </w:t>
      </w:r>
      <w:r w:rsidR="009945FE">
        <w:rPr>
          <w:sz w:val="22"/>
          <w:szCs w:val="22"/>
        </w:rPr>
        <w:t>differences between the scientists’ arguments.</w:t>
      </w:r>
    </w:p>
    <w:p w:rsidR="006E07D5" w:rsidRDefault="005F5AA7" w:rsidP="006E07D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When reading tables and charts, look for the following:  labels on axes (graphs) and columns (tables), trends i</w:t>
      </w:r>
      <w:r w:rsidR="00B03633">
        <w:rPr>
          <w:sz w:val="22"/>
          <w:szCs w:val="22"/>
        </w:rPr>
        <w:t xml:space="preserve">n data, and maximum or minimum </w:t>
      </w:r>
      <w:bookmarkStart w:id="0" w:name="_GoBack"/>
      <w:bookmarkEnd w:id="0"/>
      <w:r>
        <w:rPr>
          <w:sz w:val="22"/>
          <w:szCs w:val="22"/>
        </w:rPr>
        <w:t>values</w:t>
      </w:r>
      <w:r w:rsidR="006E07D5" w:rsidRPr="00F75CF5">
        <w:rPr>
          <w:sz w:val="22"/>
          <w:szCs w:val="22"/>
        </w:rPr>
        <w:t>.</w:t>
      </w:r>
      <w:r w:rsidR="009945FE">
        <w:rPr>
          <w:sz w:val="22"/>
          <w:szCs w:val="22"/>
        </w:rPr>
        <w:t xml:space="preserve">  Look for connections between multiple data representations.</w:t>
      </w:r>
    </w:p>
    <w:sectPr w:rsidR="006E07D5" w:rsidSect="008C2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35CD"/>
    <w:multiLevelType w:val="hybridMultilevel"/>
    <w:tmpl w:val="8AAEA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F06F4"/>
    <w:multiLevelType w:val="hybridMultilevel"/>
    <w:tmpl w:val="C1E4D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07D5"/>
    <w:rsid w:val="000328C5"/>
    <w:rsid w:val="00122149"/>
    <w:rsid w:val="005F5AA7"/>
    <w:rsid w:val="00692556"/>
    <w:rsid w:val="006E07D5"/>
    <w:rsid w:val="006F5C87"/>
    <w:rsid w:val="008C2290"/>
    <w:rsid w:val="009945FE"/>
    <w:rsid w:val="00AA3051"/>
    <w:rsid w:val="00B03633"/>
    <w:rsid w:val="00C204EE"/>
    <w:rsid w:val="00D91BC1"/>
    <w:rsid w:val="00EE64F1"/>
    <w:rsid w:val="00F5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6D320C-671C-45DC-A608-7A23A1C1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07D5"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D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6E07D5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rsid w:val="006E07D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E07D5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6E07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Keene</dc:creator>
  <cp:lastModifiedBy>Keene, Seth T.</cp:lastModifiedBy>
  <cp:revision>6</cp:revision>
  <dcterms:created xsi:type="dcterms:W3CDTF">2011-08-23T20:38:00Z</dcterms:created>
  <dcterms:modified xsi:type="dcterms:W3CDTF">2014-09-14T13:50:00Z</dcterms:modified>
</cp:coreProperties>
</file>