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2C5C" w14:textId="77777777" w:rsidR="004F7D10" w:rsidRDefault="004F7D10" w:rsidP="004F7D10">
      <w:pPr>
        <w:spacing w:line="0" w:lineRule="atLeast"/>
        <w:rPr>
          <w:rFonts w:ascii="Arial" w:eastAsia="Arial" w:hAnsi="Arial"/>
          <w:b/>
          <w:color w:val="404040"/>
        </w:rPr>
      </w:pPr>
      <w:r>
        <w:rPr>
          <w:rFonts w:ascii="Arial" w:eastAsia="Arial" w:hAnsi="Arial"/>
          <w:b/>
          <w:color w:val="404040"/>
        </w:rPr>
        <w:t>Protection Systems</w:t>
      </w:r>
    </w:p>
    <w:p w14:paraId="5CDB70BB" w14:textId="77777777" w:rsidR="004F7D10" w:rsidRDefault="004F7D10" w:rsidP="004F7D10">
      <w:pPr>
        <w:spacing w:line="131" w:lineRule="exact"/>
        <w:rPr>
          <w:rFonts w:ascii="Times New Roman" w:eastAsia="Times New Roman" w:hAnsi="Times New Roman"/>
        </w:rPr>
      </w:pPr>
    </w:p>
    <w:p w14:paraId="69808F53" w14:textId="77777777" w:rsidR="004F7D10" w:rsidRDefault="004F7D10" w:rsidP="004F7D10">
      <w:pPr>
        <w:spacing w:line="0" w:lineRule="atLeast"/>
        <w:rPr>
          <w:rFonts w:ascii="Arial" w:eastAsia="Arial" w:hAnsi="Arial"/>
          <w:color w:val="404040"/>
          <w:sz w:val="18"/>
        </w:rPr>
      </w:pPr>
      <w:r>
        <w:rPr>
          <w:rFonts w:ascii="Arial" w:eastAsia="Arial" w:hAnsi="Arial"/>
          <w:color w:val="404040"/>
          <w:sz w:val="18"/>
        </w:rPr>
        <w:t>The following protection systems are in place at :</w:t>
      </w:r>
    </w:p>
    <w:p w14:paraId="04074862" w14:textId="77777777" w:rsidR="004F7D10" w:rsidRDefault="004F7D10" w:rsidP="004F7D10">
      <w:pPr>
        <w:spacing w:line="129" w:lineRule="exact"/>
        <w:rPr>
          <w:rFonts w:ascii="Times New Roman" w:eastAsia="Times New Roman" w:hAnsi="Times New Roman"/>
        </w:rPr>
      </w:pPr>
    </w:p>
    <w:p w14:paraId="26709A4A" w14:textId="77777777" w:rsidR="004F7D10" w:rsidRDefault="004F7D10" w:rsidP="004F7D10">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Fire Protection System</w:t>
      </w:r>
    </w:p>
    <w:p w14:paraId="48DBD5AF" w14:textId="77777777" w:rsidR="004F7D10" w:rsidRDefault="004F7D10" w:rsidP="004F7D10">
      <w:pPr>
        <w:spacing w:line="160" w:lineRule="exact"/>
        <w:rPr>
          <w:rFonts w:ascii="Verdana" w:eastAsia="Verdana" w:hAnsi="Verdana"/>
          <w:color w:val="404040"/>
          <w:sz w:val="18"/>
        </w:rPr>
      </w:pPr>
    </w:p>
    <w:p w14:paraId="34A17B62"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32072C27" w14:textId="77777777" w:rsidR="004F7D10" w:rsidRDefault="004F7D10" w:rsidP="004F7D10">
      <w:pPr>
        <w:spacing w:line="133" w:lineRule="exact"/>
        <w:rPr>
          <w:rFonts w:ascii="Arial" w:eastAsia="Arial" w:hAnsi="Arial"/>
          <w:color w:val="FF0000"/>
          <w:sz w:val="18"/>
        </w:rPr>
      </w:pPr>
    </w:p>
    <w:p w14:paraId="5835ADEE"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1E5E7488" w14:textId="77777777" w:rsidR="004F7D10" w:rsidRDefault="004F7D10" w:rsidP="004F7D10">
      <w:pPr>
        <w:spacing w:line="129" w:lineRule="exact"/>
        <w:rPr>
          <w:rFonts w:ascii="Arial" w:eastAsia="Arial" w:hAnsi="Arial"/>
          <w:color w:val="FF0000"/>
          <w:sz w:val="18"/>
        </w:rPr>
      </w:pPr>
    </w:p>
    <w:p w14:paraId="28A93C8E" w14:textId="77777777" w:rsidR="004F7D10" w:rsidRDefault="004F7D10" w:rsidP="004F7D10">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Water-level Monitoring System</w:t>
      </w:r>
    </w:p>
    <w:p w14:paraId="7F84E16F" w14:textId="77777777" w:rsidR="004F7D10" w:rsidRDefault="004F7D10" w:rsidP="004F7D10">
      <w:pPr>
        <w:spacing w:line="160" w:lineRule="exact"/>
        <w:rPr>
          <w:rFonts w:ascii="Verdana" w:eastAsia="Verdana" w:hAnsi="Verdana"/>
          <w:color w:val="404040"/>
          <w:sz w:val="18"/>
        </w:rPr>
      </w:pPr>
    </w:p>
    <w:p w14:paraId="27C954F7"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71CD4219" w14:textId="77777777" w:rsidR="004F7D10" w:rsidRDefault="004F7D10" w:rsidP="004F7D10">
      <w:pPr>
        <w:spacing w:line="133" w:lineRule="exact"/>
        <w:rPr>
          <w:rFonts w:ascii="Arial" w:eastAsia="Arial" w:hAnsi="Arial"/>
          <w:color w:val="FF0000"/>
          <w:sz w:val="18"/>
        </w:rPr>
      </w:pPr>
    </w:p>
    <w:p w14:paraId="6A6DA607"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0B873895" w14:textId="77777777" w:rsidR="004F7D10" w:rsidRDefault="004F7D10" w:rsidP="004F7D10">
      <w:pPr>
        <w:spacing w:line="133" w:lineRule="exact"/>
        <w:rPr>
          <w:rFonts w:ascii="Arial" w:eastAsia="Arial" w:hAnsi="Arial"/>
          <w:color w:val="FF0000"/>
          <w:sz w:val="18"/>
        </w:rPr>
      </w:pPr>
    </w:p>
    <w:p w14:paraId="5D925E08" w14:textId="77777777" w:rsidR="004F7D10" w:rsidRDefault="004F7D10" w:rsidP="004F7D10">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Overflow Detection Devices</w:t>
      </w:r>
    </w:p>
    <w:p w14:paraId="532E31B2" w14:textId="77777777" w:rsidR="004F7D10" w:rsidRDefault="004F7D10" w:rsidP="004F7D10">
      <w:pPr>
        <w:spacing w:line="160" w:lineRule="exact"/>
        <w:rPr>
          <w:rFonts w:ascii="Verdana" w:eastAsia="Verdana" w:hAnsi="Verdana"/>
          <w:color w:val="404040"/>
          <w:sz w:val="18"/>
        </w:rPr>
      </w:pPr>
    </w:p>
    <w:p w14:paraId="2E355CDF"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50389D5E" w14:textId="77777777" w:rsidR="004F7D10" w:rsidRDefault="004F7D10" w:rsidP="004F7D10">
      <w:pPr>
        <w:spacing w:line="133" w:lineRule="exact"/>
        <w:rPr>
          <w:rFonts w:ascii="Arial" w:eastAsia="Arial" w:hAnsi="Arial"/>
          <w:color w:val="FF0000"/>
          <w:sz w:val="18"/>
        </w:rPr>
      </w:pPr>
    </w:p>
    <w:p w14:paraId="26FA0E7E"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620ACE77" w14:textId="77777777" w:rsidR="004F7D10" w:rsidRDefault="004F7D10" w:rsidP="004F7D10">
      <w:pPr>
        <w:spacing w:line="129" w:lineRule="exact"/>
        <w:rPr>
          <w:rFonts w:ascii="Arial" w:eastAsia="Arial" w:hAnsi="Arial"/>
          <w:color w:val="FF0000"/>
          <w:sz w:val="18"/>
        </w:rPr>
      </w:pPr>
    </w:p>
    <w:p w14:paraId="539F8B23" w14:textId="77777777" w:rsidR="004F7D10" w:rsidRDefault="004F7D10" w:rsidP="004F7D10">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Automatic Shutoffs</w:t>
      </w:r>
    </w:p>
    <w:p w14:paraId="2AA9AABD" w14:textId="77777777" w:rsidR="004F7D10" w:rsidRDefault="004F7D10" w:rsidP="004F7D10">
      <w:pPr>
        <w:spacing w:line="160" w:lineRule="exact"/>
        <w:rPr>
          <w:rFonts w:ascii="Verdana" w:eastAsia="Verdana" w:hAnsi="Verdana"/>
          <w:color w:val="404040"/>
          <w:sz w:val="18"/>
        </w:rPr>
      </w:pPr>
    </w:p>
    <w:p w14:paraId="4A07D326"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293C4561" w14:textId="77777777" w:rsidR="004F7D10" w:rsidRDefault="004F7D10" w:rsidP="004F7D10">
      <w:pPr>
        <w:spacing w:line="133" w:lineRule="exact"/>
        <w:rPr>
          <w:rFonts w:ascii="Arial" w:eastAsia="Arial" w:hAnsi="Arial"/>
          <w:color w:val="FF0000"/>
          <w:sz w:val="18"/>
        </w:rPr>
      </w:pPr>
    </w:p>
    <w:p w14:paraId="083E5549"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5A5A8A17" w14:textId="77777777" w:rsidR="004F7D10" w:rsidRDefault="004F7D10" w:rsidP="004F7D10">
      <w:pPr>
        <w:spacing w:line="133" w:lineRule="exact"/>
        <w:rPr>
          <w:rFonts w:ascii="Arial" w:eastAsia="Arial" w:hAnsi="Arial"/>
          <w:color w:val="FF0000"/>
          <w:sz w:val="18"/>
        </w:rPr>
      </w:pPr>
    </w:p>
    <w:p w14:paraId="5E707383" w14:textId="044256BE" w:rsidR="004F7D10" w:rsidRDefault="00E951F8" w:rsidP="004F7D10">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Crisis/ emergency</w:t>
      </w:r>
      <w:r w:rsidR="004F7D10">
        <w:rPr>
          <w:rFonts w:ascii="Arial" w:eastAsia="Arial" w:hAnsi="Arial"/>
          <w:color w:val="404040"/>
          <w:sz w:val="18"/>
        </w:rPr>
        <w:t xml:space="preserve"> Power Generation Systems</w:t>
      </w:r>
    </w:p>
    <w:p w14:paraId="1B0C5CA8" w14:textId="77777777" w:rsidR="004F7D10" w:rsidRDefault="004F7D10" w:rsidP="004F7D10">
      <w:pPr>
        <w:spacing w:line="160" w:lineRule="exact"/>
        <w:rPr>
          <w:rFonts w:ascii="Verdana" w:eastAsia="Verdana" w:hAnsi="Verdana"/>
          <w:color w:val="404040"/>
          <w:sz w:val="18"/>
        </w:rPr>
      </w:pPr>
    </w:p>
    <w:p w14:paraId="444B5A5E"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19D6B0FA" w14:textId="77777777" w:rsidR="004F7D10" w:rsidRDefault="004F7D10" w:rsidP="004F7D10">
      <w:pPr>
        <w:spacing w:line="129" w:lineRule="exact"/>
        <w:rPr>
          <w:rFonts w:ascii="Arial" w:eastAsia="Arial" w:hAnsi="Arial"/>
          <w:color w:val="FF0000"/>
          <w:sz w:val="18"/>
        </w:rPr>
      </w:pPr>
    </w:p>
    <w:p w14:paraId="5C501EB7"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08B73FA8" w14:textId="77777777" w:rsidR="004F7D10" w:rsidRDefault="004F7D10" w:rsidP="004F7D10">
      <w:pPr>
        <w:spacing w:line="133" w:lineRule="exact"/>
        <w:rPr>
          <w:rFonts w:ascii="Arial" w:eastAsia="Arial" w:hAnsi="Arial"/>
          <w:color w:val="FF0000"/>
          <w:sz w:val="18"/>
        </w:rPr>
      </w:pPr>
    </w:p>
    <w:p w14:paraId="7911B617" w14:textId="77777777" w:rsidR="004F7D10" w:rsidRDefault="004F7D10" w:rsidP="004F7D10">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&lt;Other protective system&gt;</w:t>
      </w:r>
    </w:p>
    <w:p w14:paraId="37839B0C" w14:textId="77777777" w:rsidR="004F7D10" w:rsidRDefault="004F7D10" w:rsidP="004F7D10">
      <w:pPr>
        <w:spacing w:line="160" w:lineRule="exact"/>
        <w:rPr>
          <w:rFonts w:ascii="Verdana" w:eastAsia="Verdana" w:hAnsi="Verdana"/>
          <w:color w:val="FF0000"/>
          <w:sz w:val="18"/>
        </w:rPr>
      </w:pPr>
    </w:p>
    <w:p w14:paraId="4EDFFD97"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021068B8" w14:textId="77777777" w:rsidR="004F7D10" w:rsidRDefault="004F7D10" w:rsidP="004F7D10">
      <w:pPr>
        <w:spacing w:line="133" w:lineRule="exact"/>
        <w:rPr>
          <w:rFonts w:ascii="Arial" w:eastAsia="Arial" w:hAnsi="Arial"/>
          <w:color w:val="FF0000"/>
          <w:sz w:val="18"/>
        </w:rPr>
      </w:pPr>
    </w:p>
    <w:p w14:paraId="4A8E0CAC"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4688F44F" w14:textId="77777777" w:rsidR="004F7D10" w:rsidRDefault="004F7D10" w:rsidP="004F7D10">
      <w:pPr>
        <w:spacing w:line="133" w:lineRule="exact"/>
        <w:rPr>
          <w:rFonts w:ascii="Arial" w:eastAsia="Arial" w:hAnsi="Arial"/>
          <w:color w:val="FF0000"/>
          <w:sz w:val="18"/>
        </w:rPr>
      </w:pPr>
    </w:p>
    <w:p w14:paraId="0F1152AB" w14:textId="77777777" w:rsidR="004F7D10" w:rsidRDefault="004F7D10" w:rsidP="004F7D10">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&lt;Other protective system&gt;</w:t>
      </w:r>
    </w:p>
    <w:p w14:paraId="269D270A" w14:textId="77777777" w:rsidR="004F7D10" w:rsidRDefault="004F7D10" w:rsidP="004F7D10">
      <w:pPr>
        <w:spacing w:line="160" w:lineRule="exact"/>
        <w:rPr>
          <w:rFonts w:ascii="Verdana" w:eastAsia="Verdana" w:hAnsi="Verdana"/>
          <w:color w:val="FF0000"/>
          <w:sz w:val="18"/>
        </w:rPr>
      </w:pPr>
    </w:p>
    <w:p w14:paraId="75EF77F5"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&lt;Details&gt;</w:t>
      </w:r>
    </w:p>
    <w:p w14:paraId="7ED9DD39" w14:textId="77777777" w:rsidR="004F7D10" w:rsidRDefault="004F7D10" w:rsidP="004F7D10">
      <w:pPr>
        <w:spacing w:line="129" w:lineRule="exact"/>
        <w:rPr>
          <w:rFonts w:ascii="Arial" w:eastAsia="Arial" w:hAnsi="Arial"/>
          <w:color w:val="FF0000"/>
          <w:sz w:val="18"/>
        </w:rPr>
      </w:pPr>
    </w:p>
    <w:p w14:paraId="0708D137" w14:textId="77777777" w:rsidR="004F7D10" w:rsidRDefault="004F7D10" w:rsidP="004F7D10">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&lt;Plans to maintain and test system&gt;</w:t>
      </w:r>
    </w:p>
    <w:p w14:paraId="784EE80B" w14:textId="77777777" w:rsidR="004F7D10" w:rsidRDefault="004F7D10" w:rsidP="004F7D10">
      <w:pPr>
        <w:spacing w:line="200" w:lineRule="exact"/>
        <w:rPr>
          <w:rFonts w:ascii="Times New Roman" w:eastAsia="Times New Roman" w:hAnsi="Times New Roman"/>
        </w:rPr>
      </w:pPr>
    </w:p>
    <w:p w14:paraId="0628EFA0" w14:textId="77777777" w:rsidR="004F7D10" w:rsidRDefault="004F7D10" w:rsidP="004F7D10">
      <w:pPr>
        <w:spacing w:line="360" w:lineRule="exact"/>
        <w:rPr>
          <w:rFonts w:ascii="Times New Roman" w:eastAsia="Times New Roman" w:hAnsi="Times New Roman"/>
        </w:rPr>
      </w:pPr>
    </w:p>
    <w:p w14:paraId="6B7D89E4" w14:textId="77777777" w:rsidR="004F7D10" w:rsidRDefault="004F7D10" w:rsidP="004F7D10">
      <w:pPr>
        <w:spacing w:line="0" w:lineRule="atLeast"/>
        <w:rPr>
          <w:rFonts w:ascii="Arial" w:eastAsia="Arial" w:hAnsi="Arial"/>
          <w:b/>
          <w:color w:val="404040"/>
        </w:rPr>
      </w:pPr>
      <w:r>
        <w:rPr>
          <w:rFonts w:ascii="Arial" w:eastAsia="Arial" w:hAnsi="Arial"/>
          <w:b/>
          <w:color w:val="404040"/>
        </w:rPr>
        <w:t>Mitigation</w:t>
      </w:r>
    </w:p>
    <w:p w14:paraId="4A1FD595" w14:textId="77777777" w:rsidR="004F7D10" w:rsidRDefault="004F7D10" w:rsidP="004F7D10">
      <w:pPr>
        <w:spacing w:line="131" w:lineRule="exact"/>
        <w:rPr>
          <w:rFonts w:ascii="Times New Roman" w:eastAsia="Times New Roman" w:hAnsi="Times New Roman"/>
        </w:rPr>
      </w:pPr>
    </w:p>
    <w:p w14:paraId="42518261" w14:textId="10224E55" w:rsidR="004F7D10" w:rsidRDefault="004F7D10" w:rsidP="004F7D10">
      <w:pPr>
        <w:spacing w:line="276" w:lineRule="auto"/>
        <w:ind w:right="660"/>
        <w:rPr>
          <w:rFonts w:ascii="Arial" w:eastAsia="Arial" w:hAnsi="Arial"/>
          <w:color w:val="404040"/>
          <w:sz w:val="18"/>
        </w:rPr>
      </w:pPr>
      <w:r>
        <w:rPr>
          <w:rFonts w:ascii="Arial" w:eastAsia="Arial" w:hAnsi="Arial"/>
          <w:color w:val="404040"/>
          <w:sz w:val="18"/>
        </w:rPr>
        <w:t xml:space="preserve">Upon review of the vulnerability analysis and risk assessment, the following steps should be taken in order to mitigate the chances of an </w:t>
      </w:r>
      <w:r w:rsidR="00E951F8">
        <w:rPr>
          <w:rFonts w:ascii="Arial" w:eastAsia="Arial" w:hAnsi="Arial"/>
          <w:color w:val="404040"/>
          <w:sz w:val="18"/>
        </w:rPr>
        <w:t>crisis/ emergency</w:t>
      </w:r>
      <w:r>
        <w:rPr>
          <w:rFonts w:ascii="Arial" w:eastAsia="Arial" w:hAnsi="Arial"/>
          <w:color w:val="404040"/>
          <w:sz w:val="18"/>
        </w:rPr>
        <w:t xml:space="preserve"> evacuation occurring:</w:t>
      </w:r>
    </w:p>
    <w:p w14:paraId="4C03A77E" w14:textId="77777777" w:rsidR="004F7D10" w:rsidRDefault="004F7D10" w:rsidP="004F7D10">
      <w:pPr>
        <w:spacing w:line="311" w:lineRule="exact"/>
        <w:rPr>
          <w:rFonts w:ascii="Times New Roman" w:eastAsia="Times New Roman" w:hAnsi="Times New Roman"/>
        </w:rPr>
      </w:pPr>
    </w:p>
    <w:p w14:paraId="433D67F6" w14:textId="77777777" w:rsidR="004F7D10" w:rsidRDefault="004F7D10" w:rsidP="004F7D10">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Fire Hazards</w:t>
      </w:r>
    </w:p>
    <w:p w14:paraId="25CA2462" w14:textId="77777777" w:rsidR="004F7D10" w:rsidRDefault="004F7D10" w:rsidP="004F7D10">
      <w:pPr>
        <w:spacing w:line="160" w:lineRule="exact"/>
        <w:rPr>
          <w:rFonts w:ascii="Verdana" w:eastAsia="Verdana" w:hAnsi="Verdana"/>
          <w:color w:val="404040"/>
          <w:sz w:val="18"/>
        </w:rPr>
      </w:pPr>
    </w:p>
    <w:p w14:paraId="56E2792D" w14:textId="77777777" w:rsidR="004F7D10" w:rsidRDefault="004F7D10" w:rsidP="004F7D10">
      <w:pPr>
        <w:numPr>
          <w:ilvl w:val="1"/>
          <w:numId w:val="2"/>
        </w:numPr>
        <w:tabs>
          <w:tab w:val="left" w:pos="720"/>
        </w:tabs>
        <w:spacing w:line="281" w:lineRule="auto"/>
        <w:ind w:left="720" w:right="20" w:hanging="271"/>
        <w:rPr>
          <w:rFonts w:ascii="Arial" w:eastAsia="Arial" w:hAnsi="Arial"/>
          <w:color w:val="404040"/>
          <w:sz w:val="18"/>
        </w:rPr>
      </w:pPr>
      <w:r>
        <w:rPr>
          <w:rFonts w:ascii="Arial" w:eastAsia="Arial" w:hAnsi="Arial"/>
          <w:color w:val="404040"/>
          <w:sz w:val="18"/>
        </w:rPr>
        <w:t>Fire safety information will be distributed to employees: how to prevent fires in the workplace, how to contain a fire, how to evacuate the facility and where to report a fire.</w:t>
      </w:r>
    </w:p>
    <w:p w14:paraId="494F8851" w14:textId="77777777" w:rsidR="004F7D10" w:rsidRDefault="004F7D10" w:rsidP="004F7D10">
      <w:pPr>
        <w:spacing w:line="62" w:lineRule="exact"/>
        <w:rPr>
          <w:rFonts w:ascii="Arial" w:eastAsia="Arial" w:hAnsi="Arial"/>
          <w:color w:val="404040"/>
          <w:sz w:val="18"/>
        </w:rPr>
      </w:pPr>
    </w:p>
    <w:p w14:paraId="0B2D6485" w14:textId="77777777" w:rsidR="004F7D10" w:rsidRDefault="004F7D10" w:rsidP="004F7D10">
      <w:pPr>
        <w:numPr>
          <w:ilvl w:val="1"/>
          <w:numId w:val="2"/>
        </w:numPr>
        <w:tabs>
          <w:tab w:val="left" w:pos="720"/>
        </w:tabs>
        <w:spacing w:line="0" w:lineRule="atLeast"/>
        <w:ind w:left="720" w:hanging="271"/>
        <w:rPr>
          <w:rFonts w:ascii="Arial" w:eastAsia="Arial" w:hAnsi="Arial"/>
          <w:color w:val="404040"/>
          <w:sz w:val="18"/>
        </w:rPr>
      </w:pPr>
      <w:r>
        <w:rPr>
          <w:rFonts w:ascii="Arial" w:eastAsia="Arial" w:hAnsi="Arial"/>
          <w:color w:val="404040"/>
          <w:sz w:val="18"/>
        </w:rPr>
        <w:t>Maps of evacuation routes will be posted in prominent places.</w:t>
      </w:r>
    </w:p>
    <w:p w14:paraId="6775F4AB" w14:textId="77777777" w:rsidR="004F7D10" w:rsidRDefault="004F7D10" w:rsidP="004F7D10">
      <w:pPr>
        <w:spacing w:line="133" w:lineRule="exact"/>
        <w:rPr>
          <w:rFonts w:ascii="Arial" w:eastAsia="Arial" w:hAnsi="Arial"/>
          <w:color w:val="404040"/>
          <w:sz w:val="18"/>
        </w:rPr>
      </w:pPr>
    </w:p>
    <w:p w14:paraId="3338205C" w14:textId="77777777" w:rsidR="004F7D10" w:rsidRDefault="004F7D10" w:rsidP="004F7D10">
      <w:pPr>
        <w:numPr>
          <w:ilvl w:val="1"/>
          <w:numId w:val="2"/>
        </w:numPr>
        <w:tabs>
          <w:tab w:val="left" w:pos="720"/>
        </w:tabs>
        <w:spacing w:line="276" w:lineRule="auto"/>
        <w:ind w:left="720" w:right="160" w:hanging="271"/>
        <w:rPr>
          <w:rFonts w:ascii="Arial" w:eastAsia="Arial" w:hAnsi="Arial"/>
          <w:color w:val="404040"/>
          <w:sz w:val="18"/>
        </w:rPr>
      </w:pPr>
      <w:r>
        <w:rPr>
          <w:rFonts w:ascii="Arial" w:eastAsia="Arial" w:hAnsi="Arial"/>
          <w:color w:val="404040"/>
          <w:sz w:val="18"/>
        </w:rPr>
        <w:t>Smoke detectors will be checked for proper operation once per month, and batteries will be replaced every six months.</w:t>
      </w:r>
    </w:p>
    <w:p w14:paraId="0B3E33E7" w14:textId="77777777" w:rsidR="004F7D10" w:rsidRDefault="004F7D10" w:rsidP="004F7D10">
      <w:pPr>
        <w:spacing w:line="66" w:lineRule="exact"/>
        <w:rPr>
          <w:rFonts w:ascii="Arial" w:eastAsia="Arial" w:hAnsi="Arial"/>
          <w:color w:val="404040"/>
          <w:sz w:val="18"/>
        </w:rPr>
      </w:pPr>
    </w:p>
    <w:p w14:paraId="6C59ED85" w14:textId="77777777" w:rsidR="004F7D10" w:rsidRDefault="004F7D10" w:rsidP="004F7D10">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Hazardous Material Handling</w:t>
      </w:r>
    </w:p>
    <w:p w14:paraId="50FA07E5" w14:textId="77777777" w:rsidR="004F7D10" w:rsidRDefault="004F7D10" w:rsidP="004F7D10">
      <w:pPr>
        <w:spacing w:line="160" w:lineRule="exact"/>
        <w:rPr>
          <w:rFonts w:ascii="Verdana" w:eastAsia="Verdana" w:hAnsi="Verdana"/>
          <w:color w:val="404040"/>
          <w:sz w:val="18"/>
        </w:rPr>
      </w:pPr>
    </w:p>
    <w:p w14:paraId="230DAA58" w14:textId="77777777" w:rsidR="004F7D10" w:rsidRDefault="004F7D10" w:rsidP="004F7D10">
      <w:pPr>
        <w:numPr>
          <w:ilvl w:val="1"/>
          <w:numId w:val="2"/>
        </w:numPr>
        <w:tabs>
          <w:tab w:val="left" w:pos="720"/>
        </w:tabs>
        <w:spacing w:line="253" w:lineRule="auto"/>
        <w:ind w:left="720" w:right="40" w:hanging="271"/>
        <w:rPr>
          <w:rFonts w:ascii="Arial" w:eastAsia="Arial" w:hAnsi="Arial"/>
          <w:color w:val="404040"/>
          <w:sz w:val="18"/>
        </w:rPr>
      </w:pPr>
      <w:r>
        <w:rPr>
          <w:rFonts w:ascii="Arial" w:eastAsia="Arial" w:hAnsi="Arial"/>
          <w:color w:val="404040"/>
          <w:sz w:val="18"/>
        </w:rPr>
        <w:t>Hazardous materials are substances that are flammable or combustible, explosive, toxic, noxious, corrosive, oxidizable, irritants or radioactive. A hazardous material spill or release can pose a risk to life, health or property. An incident may necessitate evacuation of a few people, a section of the facility or the entire surrounding neighborhood.</w:t>
      </w:r>
    </w:p>
    <w:p w14:paraId="2A66E5C4" w14:textId="54AE9D9C" w:rsidR="00B05E30" w:rsidRDefault="00B05E30"/>
    <w:p w14:paraId="67B46EC8" w14:textId="77777777" w:rsidR="001517B9" w:rsidRDefault="001517B9" w:rsidP="001517B9">
      <w:pPr>
        <w:numPr>
          <w:ilvl w:val="1"/>
          <w:numId w:val="3"/>
        </w:numPr>
        <w:tabs>
          <w:tab w:val="left" w:pos="720"/>
        </w:tabs>
        <w:spacing w:line="260" w:lineRule="auto"/>
        <w:ind w:left="720" w:right="100" w:hanging="271"/>
        <w:rPr>
          <w:rFonts w:ascii="Arial" w:eastAsia="Arial" w:hAnsi="Arial"/>
          <w:color w:val="404040"/>
          <w:sz w:val="18"/>
        </w:rPr>
      </w:pPr>
      <w:r>
        <w:rPr>
          <w:rFonts w:ascii="Arial" w:eastAsia="Arial" w:hAnsi="Arial"/>
          <w:color w:val="404040"/>
          <w:sz w:val="18"/>
        </w:rPr>
        <w:t>Identify and label all hazardous materials stored, handled, produced and disposed of by your facility. Follow all government regulations that apply to your facility. Safety Data Sheets (SDS) for all hazardous materials at your location should be stored in a centralized location where all employees have access.</w:t>
      </w:r>
    </w:p>
    <w:p w14:paraId="100ADA7C" w14:textId="77777777" w:rsidR="001517B9" w:rsidRDefault="001517B9" w:rsidP="001517B9">
      <w:pPr>
        <w:spacing w:line="80" w:lineRule="exact"/>
        <w:rPr>
          <w:rFonts w:ascii="Arial" w:eastAsia="Arial" w:hAnsi="Arial"/>
          <w:color w:val="404040"/>
          <w:sz w:val="18"/>
        </w:rPr>
      </w:pPr>
    </w:p>
    <w:p w14:paraId="0B6C79C7" w14:textId="77777777" w:rsidR="001517B9" w:rsidRDefault="001517B9" w:rsidP="001517B9">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&lt;Risk mitigation technique&gt;</w:t>
      </w:r>
    </w:p>
    <w:p w14:paraId="5B8879A5" w14:textId="77777777" w:rsidR="001517B9" w:rsidRDefault="001517B9" w:rsidP="001517B9">
      <w:pPr>
        <w:spacing w:line="160" w:lineRule="exact"/>
        <w:rPr>
          <w:rFonts w:ascii="Verdana" w:eastAsia="Verdana" w:hAnsi="Verdana"/>
          <w:color w:val="FF0000"/>
          <w:sz w:val="18"/>
        </w:rPr>
      </w:pPr>
    </w:p>
    <w:p w14:paraId="1DAF8B2E" w14:textId="77777777" w:rsidR="001517B9" w:rsidRDefault="001517B9" w:rsidP="001517B9">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&lt;Risk mitigation technique&gt;</w:t>
      </w:r>
    </w:p>
    <w:p w14:paraId="727B2E30" w14:textId="77777777" w:rsidR="001517B9" w:rsidRDefault="001517B9" w:rsidP="001517B9">
      <w:pPr>
        <w:spacing w:line="200" w:lineRule="exact"/>
        <w:rPr>
          <w:rFonts w:ascii="Times New Roman" w:eastAsia="Times New Roman" w:hAnsi="Times New Roman"/>
        </w:rPr>
      </w:pPr>
    </w:p>
    <w:p w14:paraId="7AA7D667" w14:textId="77777777" w:rsidR="001517B9" w:rsidRDefault="001517B9" w:rsidP="001517B9">
      <w:pPr>
        <w:spacing w:line="200" w:lineRule="exact"/>
        <w:rPr>
          <w:rFonts w:ascii="Times New Roman" w:eastAsia="Times New Roman" w:hAnsi="Times New Roman"/>
        </w:rPr>
      </w:pPr>
    </w:p>
    <w:p w14:paraId="13D92E13" w14:textId="77777777" w:rsidR="001517B9" w:rsidRDefault="001517B9" w:rsidP="001517B9">
      <w:pPr>
        <w:spacing w:line="201" w:lineRule="exact"/>
        <w:rPr>
          <w:rFonts w:ascii="Times New Roman" w:eastAsia="Times New Roman" w:hAnsi="Times New Roman"/>
        </w:rPr>
      </w:pPr>
    </w:p>
    <w:p w14:paraId="0DC93DBC" w14:textId="77777777" w:rsidR="001517B9" w:rsidRDefault="001517B9" w:rsidP="001517B9">
      <w:pPr>
        <w:spacing w:line="0" w:lineRule="atLeast"/>
        <w:rPr>
          <w:rFonts w:ascii="Arial" w:eastAsia="Arial" w:hAnsi="Arial"/>
          <w:b/>
          <w:color w:val="404040"/>
        </w:rPr>
      </w:pPr>
      <w:r>
        <w:rPr>
          <w:rFonts w:ascii="Arial" w:eastAsia="Arial" w:hAnsi="Arial"/>
          <w:b/>
          <w:color w:val="404040"/>
        </w:rPr>
        <w:t>Facility Shutdown</w:t>
      </w:r>
    </w:p>
    <w:p w14:paraId="7C521CED" w14:textId="77777777" w:rsidR="001517B9" w:rsidRDefault="001517B9" w:rsidP="001517B9">
      <w:pPr>
        <w:spacing w:line="131" w:lineRule="exact"/>
        <w:rPr>
          <w:rFonts w:ascii="Times New Roman" w:eastAsia="Times New Roman" w:hAnsi="Times New Roman"/>
        </w:rPr>
      </w:pPr>
    </w:p>
    <w:p w14:paraId="752CA2CF" w14:textId="6896DEED" w:rsidR="001517B9" w:rsidRDefault="001517B9" w:rsidP="001517B9">
      <w:pPr>
        <w:spacing w:line="276" w:lineRule="auto"/>
        <w:ind w:right="160"/>
        <w:rPr>
          <w:rFonts w:ascii="Arial" w:eastAsia="Arial" w:hAnsi="Arial"/>
          <w:color w:val="404040"/>
          <w:sz w:val="18"/>
        </w:rPr>
      </w:pPr>
      <w:r>
        <w:rPr>
          <w:rFonts w:ascii="Arial" w:eastAsia="Arial" w:hAnsi="Arial"/>
          <w:color w:val="404040"/>
          <w:sz w:val="18"/>
        </w:rPr>
        <w:t xml:space="preserve">The </w:t>
      </w:r>
      <w:r w:rsidR="00E951F8">
        <w:rPr>
          <w:rFonts w:ascii="Arial" w:eastAsia="Arial" w:hAnsi="Arial"/>
          <w:color w:val="404040"/>
          <w:sz w:val="18"/>
        </w:rPr>
        <w:t>Crisis/ emergency</w:t>
      </w:r>
      <w:r>
        <w:rPr>
          <w:rFonts w:ascii="Arial" w:eastAsia="Arial" w:hAnsi="Arial"/>
          <w:color w:val="404040"/>
          <w:sz w:val="18"/>
        </w:rPr>
        <w:t xml:space="preserve"> Management Group is responsible for controlling all technical aspects of </w:t>
      </w:r>
      <w:r w:rsidR="00E951F8">
        <w:rPr>
          <w:rFonts w:ascii="Arial" w:eastAsia="Arial" w:hAnsi="Arial"/>
          <w:color w:val="404040"/>
          <w:sz w:val="18"/>
        </w:rPr>
        <w:t>crisis/ emergency</w:t>
      </w:r>
      <w:r>
        <w:rPr>
          <w:rFonts w:ascii="Arial" w:eastAsia="Arial" w:hAnsi="Arial"/>
          <w:color w:val="404040"/>
          <w:sz w:val="18"/>
        </w:rPr>
        <w:t xml:space="preserve"> response and is the only group with the authority to declare a facility shutdown.</w:t>
      </w:r>
    </w:p>
    <w:p w14:paraId="4C6EE2FF" w14:textId="77777777" w:rsidR="001517B9" w:rsidRDefault="001517B9" w:rsidP="001517B9">
      <w:pPr>
        <w:spacing w:line="383" w:lineRule="exact"/>
        <w:rPr>
          <w:rFonts w:ascii="Times New Roman" w:eastAsia="Times New Roman" w:hAnsi="Times New Roman"/>
        </w:rPr>
      </w:pPr>
    </w:p>
    <w:p w14:paraId="55073DF5" w14:textId="7F0AD4FF" w:rsidR="001517B9" w:rsidRDefault="001517B9" w:rsidP="001517B9">
      <w:pPr>
        <w:spacing w:line="251" w:lineRule="auto"/>
        <w:ind w:right="220"/>
        <w:rPr>
          <w:rFonts w:ascii="Arial" w:eastAsia="Arial" w:hAnsi="Arial"/>
          <w:color w:val="404040"/>
          <w:sz w:val="18"/>
        </w:rPr>
      </w:pPr>
      <w:r>
        <w:rPr>
          <w:rFonts w:ascii="Arial" w:eastAsia="Arial" w:hAnsi="Arial"/>
          <w:color w:val="404040"/>
          <w:sz w:val="18"/>
        </w:rPr>
        <w:t xml:space="preserve">Prior to declaring facility shutdown, the </w:t>
      </w:r>
      <w:r w:rsidR="00E951F8">
        <w:rPr>
          <w:rFonts w:ascii="Arial" w:eastAsia="Arial" w:hAnsi="Arial"/>
          <w:color w:val="404040"/>
          <w:sz w:val="18"/>
        </w:rPr>
        <w:t>Crisis/ emergency</w:t>
      </w:r>
      <w:r>
        <w:rPr>
          <w:rFonts w:ascii="Arial" w:eastAsia="Arial" w:hAnsi="Arial"/>
          <w:color w:val="404040"/>
          <w:sz w:val="18"/>
        </w:rPr>
        <w:t xml:space="preserve"> Management Group will investigate all options for reducing production or staffing in order to fit the demands of the current </w:t>
      </w:r>
      <w:r w:rsidR="00E951F8">
        <w:rPr>
          <w:rFonts w:ascii="Arial" w:eastAsia="Arial" w:hAnsi="Arial"/>
          <w:color w:val="404040"/>
          <w:sz w:val="18"/>
        </w:rPr>
        <w:t>crisis/ emergency</w:t>
      </w:r>
      <w:r>
        <w:rPr>
          <w:rFonts w:ascii="Arial" w:eastAsia="Arial" w:hAnsi="Arial"/>
          <w:color w:val="404040"/>
          <w:sz w:val="18"/>
        </w:rPr>
        <w:t xml:space="preserve"> situation. If reduction in production or staffing will not be advantageous to operations or will be insufficient in ensuring employee or community safety, the </w:t>
      </w:r>
      <w:r w:rsidR="00E951F8">
        <w:rPr>
          <w:rFonts w:ascii="Arial" w:eastAsia="Arial" w:hAnsi="Arial"/>
          <w:color w:val="404040"/>
          <w:sz w:val="18"/>
        </w:rPr>
        <w:t>Crisis/ emergency</w:t>
      </w:r>
      <w:r>
        <w:rPr>
          <w:rFonts w:ascii="Arial" w:eastAsia="Arial" w:hAnsi="Arial"/>
          <w:color w:val="404040"/>
          <w:sz w:val="18"/>
        </w:rPr>
        <w:t xml:space="preserve"> Management Group will declare a facility shutdown and enact the following procedures:</w:t>
      </w:r>
    </w:p>
    <w:p w14:paraId="11E0BA5F" w14:textId="77777777" w:rsidR="001517B9" w:rsidRDefault="001517B9" w:rsidP="001517B9">
      <w:pPr>
        <w:spacing w:line="94" w:lineRule="exact"/>
        <w:rPr>
          <w:rFonts w:ascii="Times New Roman" w:eastAsia="Times New Roman" w:hAnsi="Times New Roman"/>
        </w:rPr>
      </w:pPr>
    </w:p>
    <w:p w14:paraId="755A843B" w14:textId="014EAD18"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2C8FD4B4" w14:textId="77777777" w:rsidR="001517B9" w:rsidRDefault="001517B9" w:rsidP="001517B9">
      <w:pPr>
        <w:spacing w:line="160" w:lineRule="exact"/>
        <w:rPr>
          <w:rFonts w:ascii="Verdana" w:eastAsia="Verdana" w:hAnsi="Verdana"/>
          <w:color w:val="FF0000"/>
          <w:sz w:val="18"/>
        </w:rPr>
      </w:pPr>
    </w:p>
    <w:p w14:paraId="24DFCE3E" w14:textId="0AEC1F29"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38F7D3A0" w14:textId="77777777" w:rsidR="001517B9" w:rsidRDefault="001517B9" w:rsidP="001517B9">
      <w:pPr>
        <w:spacing w:line="160" w:lineRule="exact"/>
        <w:rPr>
          <w:rFonts w:ascii="Verdana" w:eastAsia="Verdana" w:hAnsi="Verdana"/>
          <w:color w:val="FF0000"/>
          <w:sz w:val="18"/>
        </w:rPr>
      </w:pPr>
    </w:p>
    <w:p w14:paraId="167E7652" w14:textId="43A9E46D"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0C8DEF6D" w14:textId="77777777" w:rsidR="001517B9" w:rsidRDefault="001517B9" w:rsidP="001517B9">
      <w:pPr>
        <w:spacing w:line="160" w:lineRule="exact"/>
        <w:rPr>
          <w:rFonts w:ascii="Verdana" w:eastAsia="Verdana" w:hAnsi="Verdana"/>
          <w:color w:val="FF0000"/>
          <w:sz w:val="18"/>
        </w:rPr>
      </w:pPr>
    </w:p>
    <w:p w14:paraId="3C26CE96" w14:textId="736F7119"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37D02DDB" w14:textId="77777777" w:rsidR="001517B9" w:rsidRDefault="001517B9" w:rsidP="001517B9">
      <w:pPr>
        <w:spacing w:line="160" w:lineRule="exact"/>
        <w:rPr>
          <w:rFonts w:ascii="Verdana" w:eastAsia="Verdana" w:hAnsi="Verdana"/>
          <w:color w:val="FF0000"/>
          <w:sz w:val="18"/>
        </w:rPr>
      </w:pPr>
    </w:p>
    <w:p w14:paraId="487BEA79" w14:textId="23266D45"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54DEFB79" w14:textId="77777777" w:rsidR="001517B9" w:rsidRDefault="001517B9" w:rsidP="001517B9">
      <w:pPr>
        <w:spacing w:line="160" w:lineRule="exact"/>
        <w:rPr>
          <w:rFonts w:ascii="Verdana" w:eastAsia="Verdana" w:hAnsi="Verdana"/>
          <w:color w:val="FF0000"/>
          <w:sz w:val="18"/>
        </w:rPr>
      </w:pPr>
    </w:p>
    <w:p w14:paraId="096230CB" w14:textId="2C415366"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16F69B70" w14:textId="77777777" w:rsidR="001517B9" w:rsidRDefault="001517B9" w:rsidP="001517B9">
      <w:pPr>
        <w:spacing w:line="164" w:lineRule="exact"/>
        <w:rPr>
          <w:rFonts w:ascii="Verdana" w:eastAsia="Verdana" w:hAnsi="Verdana"/>
          <w:color w:val="FF0000"/>
          <w:sz w:val="18"/>
        </w:rPr>
      </w:pPr>
    </w:p>
    <w:p w14:paraId="0DB5DA4D" w14:textId="03F136D0" w:rsidR="001517B9" w:rsidRDefault="001517B9" w:rsidP="001517B9">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w:t>
      </w:r>
      <w:r w:rsidR="00E951F8">
        <w:rPr>
          <w:rFonts w:ascii="Arial" w:eastAsia="Arial" w:hAnsi="Arial"/>
          <w:color w:val="FF0000"/>
          <w:sz w:val="18"/>
        </w:rPr>
        <w:t>Crisis/ emergency</w:t>
      </w:r>
      <w:r>
        <w:rPr>
          <w:rFonts w:ascii="Arial" w:eastAsia="Arial" w:hAnsi="Arial"/>
          <w:color w:val="FF0000"/>
          <w:sz w:val="18"/>
        </w:rPr>
        <w:t xml:space="preserve"> shutdown procedure&gt;</w:t>
      </w:r>
    </w:p>
    <w:p w14:paraId="148481CF" w14:textId="77777777" w:rsidR="001517B9" w:rsidRDefault="001517B9" w:rsidP="001517B9">
      <w:pPr>
        <w:spacing w:line="200" w:lineRule="exact"/>
        <w:rPr>
          <w:rFonts w:ascii="Times New Roman" w:eastAsia="Times New Roman" w:hAnsi="Times New Roman"/>
        </w:rPr>
      </w:pPr>
    </w:p>
    <w:p w14:paraId="3A74A0C4" w14:textId="77777777" w:rsidR="001517B9" w:rsidRDefault="001517B9" w:rsidP="001517B9">
      <w:pPr>
        <w:spacing w:line="200" w:lineRule="exact"/>
        <w:rPr>
          <w:rFonts w:ascii="Times New Roman" w:eastAsia="Times New Roman" w:hAnsi="Times New Roman"/>
        </w:rPr>
      </w:pPr>
    </w:p>
    <w:p w14:paraId="27484C62" w14:textId="77777777" w:rsidR="001517B9" w:rsidRDefault="001517B9" w:rsidP="001517B9">
      <w:pPr>
        <w:spacing w:line="201" w:lineRule="exact"/>
        <w:rPr>
          <w:rFonts w:ascii="Times New Roman" w:eastAsia="Times New Roman" w:hAnsi="Times New Roman"/>
        </w:rPr>
      </w:pPr>
    </w:p>
    <w:p w14:paraId="1BA70287" w14:textId="77777777" w:rsidR="001517B9" w:rsidRDefault="001517B9" w:rsidP="001517B9">
      <w:pPr>
        <w:spacing w:line="0" w:lineRule="atLeast"/>
        <w:rPr>
          <w:rFonts w:ascii="Arial" w:eastAsia="Arial" w:hAnsi="Arial"/>
          <w:b/>
          <w:color w:val="404040"/>
        </w:rPr>
      </w:pPr>
      <w:r>
        <w:rPr>
          <w:rFonts w:ascii="Arial" w:eastAsia="Arial" w:hAnsi="Arial"/>
          <w:b/>
          <w:color w:val="404040"/>
        </w:rPr>
        <w:t>Records Preservation</w:t>
      </w:r>
    </w:p>
    <w:p w14:paraId="7118ADFC" w14:textId="77777777" w:rsidR="001517B9" w:rsidRDefault="001517B9" w:rsidP="001517B9">
      <w:pPr>
        <w:spacing w:line="126" w:lineRule="exact"/>
        <w:rPr>
          <w:rFonts w:ascii="Times New Roman" w:eastAsia="Times New Roman" w:hAnsi="Times New Roman"/>
        </w:rPr>
      </w:pPr>
    </w:p>
    <w:p w14:paraId="5AD79E8C" w14:textId="77777777" w:rsidR="001517B9" w:rsidRDefault="001517B9" w:rsidP="001517B9">
      <w:pPr>
        <w:spacing w:line="0" w:lineRule="atLeast"/>
        <w:rPr>
          <w:rFonts w:ascii="Arial" w:eastAsia="Arial" w:hAnsi="Arial"/>
          <w:color w:val="404040"/>
          <w:sz w:val="18"/>
        </w:rPr>
      </w:pPr>
      <w:r>
        <w:rPr>
          <w:rFonts w:ascii="Arial" w:eastAsia="Arial" w:hAnsi="Arial"/>
          <w:color w:val="404040"/>
          <w:sz w:val="18"/>
        </w:rPr>
        <w:t>Backup data facilities have been identified at the following location:</w:t>
      </w:r>
    </w:p>
    <w:p w14:paraId="1CEA4065" w14:textId="77777777" w:rsidR="001517B9" w:rsidRDefault="001517B9" w:rsidP="001517B9">
      <w:pPr>
        <w:spacing w:line="134" w:lineRule="exact"/>
        <w:rPr>
          <w:rFonts w:ascii="Times New Roman" w:eastAsia="Times New Roman" w:hAnsi="Times New Roman"/>
        </w:rPr>
      </w:pPr>
    </w:p>
    <w:p w14:paraId="61B52CDE"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&lt;Name of company&gt;</w:t>
      </w:r>
    </w:p>
    <w:p w14:paraId="7E873A1B" w14:textId="77777777" w:rsidR="001517B9" w:rsidRDefault="001517B9" w:rsidP="001517B9">
      <w:pPr>
        <w:spacing w:line="160" w:lineRule="exact"/>
        <w:rPr>
          <w:rFonts w:ascii="Verdana" w:eastAsia="Verdana" w:hAnsi="Verdana"/>
          <w:color w:val="FF0000"/>
          <w:sz w:val="18"/>
        </w:rPr>
      </w:pPr>
    </w:p>
    <w:p w14:paraId="24CD0882"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&lt;Main contact&gt;</w:t>
      </w:r>
    </w:p>
    <w:p w14:paraId="68CC2FE0" w14:textId="77777777" w:rsidR="001517B9" w:rsidRDefault="001517B9" w:rsidP="001517B9">
      <w:pPr>
        <w:spacing w:line="160" w:lineRule="exact"/>
        <w:rPr>
          <w:rFonts w:ascii="Verdana" w:eastAsia="Verdana" w:hAnsi="Verdana"/>
          <w:color w:val="FF0000"/>
          <w:sz w:val="18"/>
        </w:rPr>
      </w:pPr>
    </w:p>
    <w:p w14:paraId="7C559D9B"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&lt;Phone number&gt;</w:t>
      </w:r>
    </w:p>
    <w:p w14:paraId="7B8C3F76" w14:textId="77777777" w:rsidR="001517B9" w:rsidRDefault="001517B9" w:rsidP="001517B9">
      <w:pPr>
        <w:spacing w:line="160" w:lineRule="exact"/>
        <w:rPr>
          <w:rFonts w:ascii="Verdana" w:eastAsia="Verdana" w:hAnsi="Verdana"/>
          <w:color w:val="FF0000"/>
          <w:sz w:val="18"/>
        </w:rPr>
      </w:pPr>
    </w:p>
    <w:p w14:paraId="4E6B9152"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&lt;Email address&gt;</w:t>
      </w:r>
    </w:p>
    <w:p w14:paraId="0FB2CF95" w14:textId="77777777" w:rsidR="001517B9" w:rsidRDefault="001517B9" w:rsidP="001517B9">
      <w:pPr>
        <w:spacing w:line="160" w:lineRule="exact"/>
        <w:rPr>
          <w:rFonts w:ascii="Verdana" w:eastAsia="Verdana" w:hAnsi="Verdana"/>
          <w:color w:val="FF0000"/>
          <w:sz w:val="18"/>
        </w:rPr>
      </w:pPr>
    </w:p>
    <w:p w14:paraId="59D243F8"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&lt;Street address&gt;</w:t>
      </w:r>
    </w:p>
    <w:p w14:paraId="72866DD0" w14:textId="77777777" w:rsidR="001517B9" w:rsidRDefault="001517B9" w:rsidP="001517B9">
      <w:pPr>
        <w:spacing w:line="160" w:lineRule="exact"/>
        <w:rPr>
          <w:rFonts w:ascii="Verdana" w:eastAsia="Verdana" w:hAnsi="Verdana"/>
          <w:color w:val="FF0000"/>
          <w:sz w:val="18"/>
        </w:rPr>
      </w:pPr>
    </w:p>
    <w:p w14:paraId="2A2FB3E8"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&lt;City&gt;</w:t>
      </w:r>
    </w:p>
    <w:p w14:paraId="0315A221" w14:textId="77777777" w:rsidR="001517B9" w:rsidRDefault="001517B9" w:rsidP="001517B9">
      <w:pPr>
        <w:spacing w:line="164" w:lineRule="exact"/>
        <w:rPr>
          <w:rFonts w:ascii="Verdana" w:eastAsia="Verdana" w:hAnsi="Verdana"/>
          <w:color w:val="FF0000"/>
          <w:sz w:val="18"/>
        </w:rPr>
      </w:pPr>
    </w:p>
    <w:p w14:paraId="6FF96D1B"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&lt;State&gt;</w:t>
      </w:r>
    </w:p>
    <w:p w14:paraId="4EDB8997" w14:textId="77777777" w:rsidR="001517B9" w:rsidRDefault="001517B9" w:rsidP="001517B9">
      <w:pPr>
        <w:spacing w:line="160" w:lineRule="exact"/>
        <w:rPr>
          <w:rFonts w:ascii="Verdana" w:eastAsia="Verdana" w:hAnsi="Verdana"/>
          <w:color w:val="FF0000"/>
          <w:sz w:val="18"/>
        </w:rPr>
      </w:pPr>
    </w:p>
    <w:p w14:paraId="573A3C19" w14:textId="77777777" w:rsidR="001517B9" w:rsidRDefault="001517B9" w:rsidP="001517B9">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&lt;Country&gt;</w:t>
      </w:r>
    </w:p>
    <w:p w14:paraId="7020678A" w14:textId="77777777" w:rsidR="001517B9" w:rsidRDefault="001517B9" w:rsidP="001517B9">
      <w:pPr>
        <w:spacing w:line="395" w:lineRule="exact"/>
        <w:rPr>
          <w:rFonts w:ascii="Times New Roman" w:eastAsia="Times New Roman" w:hAnsi="Times New Roman"/>
        </w:rPr>
      </w:pPr>
    </w:p>
    <w:p w14:paraId="26311EE2" w14:textId="77777777" w:rsidR="001517B9" w:rsidRDefault="001517B9" w:rsidP="001517B9">
      <w:pPr>
        <w:spacing w:line="257" w:lineRule="auto"/>
        <w:ind w:right="40"/>
        <w:rPr>
          <w:rFonts w:ascii="Arial" w:eastAsia="Arial" w:hAnsi="Arial"/>
          <w:color w:val="404040"/>
          <w:sz w:val="18"/>
        </w:rPr>
      </w:pPr>
      <w:r>
        <w:rPr>
          <w:rFonts w:ascii="Arial" w:eastAsia="Arial" w:hAnsi="Arial"/>
          <w:color w:val="404040"/>
          <w:sz w:val="18"/>
        </w:rPr>
        <w:t xml:space="preserve">The identified location of the backup site will be accessible for a minimum period of </w:t>
      </w:r>
      <w:r>
        <w:rPr>
          <w:rFonts w:ascii="Arial" w:eastAsia="Arial" w:hAnsi="Arial"/>
          <w:color w:val="FF0000"/>
          <w:sz w:val="18"/>
        </w:rPr>
        <w:t>&lt;Insert period&gt;</w:t>
      </w:r>
      <w:r>
        <w:rPr>
          <w:rFonts w:ascii="Arial" w:eastAsia="Arial" w:hAnsi="Arial"/>
          <w:color w:val="404040"/>
          <w:sz w:val="18"/>
        </w:rPr>
        <w:t xml:space="preserve"> from initial date of occupancy after disaster declaration. It will be available for 24-hour access and retrieval and be protected by: security, fire suppression, water detectors, heating, air and ventilation.</w:t>
      </w:r>
    </w:p>
    <w:p w14:paraId="457A806B" w14:textId="77777777" w:rsidR="001517B9" w:rsidRDefault="001517B9" w:rsidP="001517B9">
      <w:pPr>
        <w:spacing w:line="200" w:lineRule="exact"/>
        <w:rPr>
          <w:rFonts w:ascii="Times New Roman" w:eastAsia="Times New Roman" w:hAnsi="Times New Roman"/>
        </w:rPr>
      </w:pPr>
    </w:p>
    <w:p w14:paraId="079D6B2E" w14:textId="77777777" w:rsidR="001517B9" w:rsidRDefault="001517B9" w:rsidP="001517B9">
      <w:pPr>
        <w:spacing w:line="201" w:lineRule="exact"/>
        <w:rPr>
          <w:rFonts w:ascii="Times New Roman" w:eastAsia="Times New Roman" w:hAnsi="Times New Roman"/>
        </w:rPr>
      </w:pPr>
    </w:p>
    <w:p w14:paraId="3D25832D" w14:textId="77777777" w:rsidR="001517B9" w:rsidRDefault="001517B9" w:rsidP="001517B9">
      <w:pPr>
        <w:spacing w:line="276" w:lineRule="auto"/>
        <w:ind w:right="340" w:firstLine="50"/>
        <w:rPr>
          <w:rFonts w:ascii="Arial" w:eastAsia="Arial" w:hAnsi="Arial"/>
          <w:color w:val="404040"/>
          <w:sz w:val="18"/>
        </w:rPr>
      </w:pPr>
      <w:r>
        <w:rPr>
          <w:rFonts w:ascii="Arial" w:eastAsia="Arial" w:hAnsi="Arial"/>
          <w:color w:val="404040"/>
          <w:sz w:val="18"/>
        </w:rPr>
        <w:t xml:space="preserve">will have access to the backup site facility within </w:t>
      </w:r>
      <w:r>
        <w:rPr>
          <w:rFonts w:ascii="Arial" w:eastAsia="Arial" w:hAnsi="Arial"/>
          <w:color w:val="FF0000"/>
          <w:sz w:val="18"/>
        </w:rPr>
        <w:t>&lt;Number of hours&gt;</w:t>
      </w:r>
      <w:r>
        <w:rPr>
          <w:rFonts w:ascii="Arial" w:eastAsia="Arial" w:hAnsi="Arial"/>
          <w:color w:val="404040"/>
          <w:sz w:val="18"/>
        </w:rPr>
        <w:t xml:space="preserve"> after notification and guaranteed occupancy shall be at least </w:t>
      </w:r>
      <w:r>
        <w:rPr>
          <w:rFonts w:ascii="Arial" w:eastAsia="Arial" w:hAnsi="Arial"/>
          <w:color w:val="FF0000"/>
          <w:sz w:val="18"/>
        </w:rPr>
        <w:t>&lt;Period of time&gt;</w:t>
      </w:r>
      <w:r>
        <w:rPr>
          <w:rFonts w:ascii="Arial" w:eastAsia="Arial" w:hAnsi="Arial"/>
          <w:color w:val="404040"/>
          <w:sz w:val="18"/>
        </w:rPr>
        <w:t>.</w:t>
      </w:r>
    </w:p>
    <w:p w14:paraId="49E1538C" w14:textId="52E43D12" w:rsidR="004F7D10" w:rsidRDefault="004F7D10"/>
    <w:p w14:paraId="3A818771" w14:textId="77777777" w:rsidR="00BE56EE" w:rsidRDefault="00BE56EE" w:rsidP="00BE56EE">
      <w:pPr>
        <w:spacing w:line="0" w:lineRule="atLeast"/>
        <w:rPr>
          <w:rFonts w:ascii="Arial" w:eastAsia="Arial" w:hAnsi="Arial"/>
          <w:color w:val="404040"/>
          <w:sz w:val="18"/>
        </w:rPr>
      </w:pPr>
      <w:r>
        <w:rPr>
          <w:rFonts w:ascii="Arial" w:eastAsia="Arial" w:hAnsi="Arial"/>
          <w:color w:val="404040"/>
          <w:sz w:val="18"/>
        </w:rPr>
        <w:t>This storage facility will be reviewed for effectiveness annually.</w:t>
      </w:r>
    </w:p>
    <w:p w14:paraId="1635CE0C" w14:textId="77777777" w:rsidR="00BE56EE" w:rsidRDefault="00BE56EE" w:rsidP="00BE56EE">
      <w:pPr>
        <w:spacing w:line="200" w:lineRule="exact"/>
        <w:rPr>
          <w:rFonts w:ascii="Times New Roman" w:eastAsia="Times New Roman" w:hAnsi="Times New Roman"/>
        </w:rPr>
      </w:pPr>
    </w:p>
    <w:p w14:paraId="292E6D97" w14:textId="77777777" w:rsidR="00BE56EE" w:rsidRDefault="00BE56EE" w:rsidP="00BE56EE">
      <w:pPr>
        <w:spacing w:line="246" w:lineRule="exact"/>
        <w:rPr>
          <w:rFonts w:ascii="Times New Roman" w:eastAsia="Times New Roman" w:hAnsi="Times New Roman"/>
        </w:rPr>
      </w:pPr>
    </w:p>
    <w:p w14:paraId="752EFB6A" w14:textId="77777777" w:rsidR="00BE56EE" w:rsidRDefault="00BE56EE" w:rsidP="00BE56EE">
      <w:pPr>
        <w:spacing w:line="276" w:lineRule="auto"/>
        <w:ind w:right="280"/>
        <w:rPr>
          <w:rFonts w:ascii="Arial" w:eastAsia="Arial" w:hAnsi="Arial"/>
          <w:color w:val="404040"/>
          <w:sz w:val="18"/>
        </w:rPr>
      </w:pPr>
      <w:r>
        <w:rPr>
          <w:rFonts w:ascii="Arial" w:eastAsia="Arial" w:hAnsi="Arial"/>
          <w:color w:val="404040"/>
          <w:sz w:val="18"/>
        </w:rPr>
        <w:t>The off-site storage process will include, but is not limited to, the following. All files vital to the operations of will be stored at this backup site.</w:t>
      </w:r>
    </w:p>
    <w:p w14:paraId="26700F3D" w14:textId="77777777" w:rsidR="00BE56EE" w:rsidRDefault="00BE56EE" w:rsidP="00BE56EE">
      <w:pPr>
        <w:spacing w:line="62" w:lineRule="exact"/>
        <w:rPr>
          <w:rFonts w:ascii="Times New Roman" w:eastAsia="Times New Roman" w:hAnsi="Times New Roman"/>
        </w:rPr>
      </w:pPr>
    </w:p>
    <w:p w14:paraId="34056935" w14:textId="77777777" w:rsidR="00BE56EE" w:rsidRDefault="00BE56EE" w:rsidP="00BE56EE">
      <w:pPr>
        <w:numPr>
          <w:ilvl w:val="0"/>
          <w:numId w:val="6"/>
        </w:numPr>
        <w:tabs>
          <w:tab w:val="left" w:pos="280"/>
        </w:tabs>
        <w:spacing w:line="284" w:lineRule="auto"/>
        <w:ind w:left="280" w:right="480" w:hanging="277"/>
        <w:rPr>
          <w:rFonts w:ascii="Verdana" w:eastAsia="Verdana" w:hAnsi="Verdana"/>
          <w:color w:val="404040"/>
          <w:sz w:val="18"/>
        </w:rPr>
      </w:pPr>
      <w:r>
        <w:rPr>
          <w:rFonts w:ascii="Arial" w:eastAsia="Arial" w:hAnsi="Arial"/>
          <w:color w:val="404040"/>
          <w:sz w:val="18"/>
        </w:rPr>
        <w:lastRenderedPageBreak/>
        <w:t>Backup tapes – weekly backup tapes of ALL DISK FILES, including mainframe, mid-range, servers and PCs (mandatory and with at least two generations)</w:t>
      </w:r>
    </w:p>
    <w:p w14:paraId="4EA1EC1F" w14:textId="77777777" w:rsidR="00BE56EE" w:rsidRDefault="00BE56EE" w:rsidP="00BE56EE">
      <w:pPr>
        <w:spacing w:line="100" w:lineRule="exact"/>
        <w:rPr>
          <w:rFonts w:ascii="Verdana" w:eastAsia="Verdana" w:hAnsi="Verdana"/>
          <w:color w:val="404040"/>
          <w:sz w:val="18"/>
        </w:rPr>
      </w:pPr>
    </w:p>
    <w:p w14:paraId="34EC413F"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System, program product and in-house developed software manuals and guides</w:t>
      </w:r>
    </w:p>
    <w:p w14:paraId="668FDB83" w14:textId="77777777" w:rsidR="00BE56EE" w:rsidRDefault="00BE56EE" w:rsidP="00BE56EE">
      <w:pPr>
        <w:spacing w:line="160" w:lineRule="exact"/>
        <w:rPr>
          <w:rFonts w:ascii="Verdana" w:eastAsia="Verdana" w:hAnsi="Verdana"/>
          <w:color w:val="404040"/>
          <w:sz w:val="18"/>
        </w:rPr>
      </w:pPr>
    </w:p>
    <w:p w14:paraId="37E51153"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Legal – copies of contracts, leases, legal and critical correspondences</w:t>
      </w:r>
    </w:p>
    <w:p w14:paraId="69D663BC" w14:textId="77777777" w:rsidR="00BE56EE" w:rsidRDefault="00BE56EE" w:rsidP="00BE56EE">
      <w:pPr>
        <w:spacing w:line="164" w:lineRule="exact"/>
        <w:rPr>
          <w:rFonts w:ascii="Verdana" w:eastAsia="Verdana" w:hAnsi="Verdana"/>
          <w:color w:val="404040"/>
          <w:sz w:val="18"/>
        </w:rPr>
      </w:pPr>
    </w:p>
    <w:p w14:paraId="60BD012E"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Insurance – policies, riders and addendums</w:t>
      </w:r>
    </w:p>
    <w:p w14:paraId="4DE33267" w14:textId="77777777" w:rsidR="00BE56EE" w:rsidRDefault="00BE56EE" w:rsidP="00BE56EE">
      <w:pPr>
        <w:spacing w:line="160" w:lineRule="exact"/>
        <w:rPr>
          <w:rFonts w:ascii="Verdana" w:eastAsia="Verdana" w:hAnsi="Verdana"/>
          <w:color w:val="404040"/>
          <w:sz w:val="18"/>
        </w:rPr>
      </w:pPr>
    </w:p>
    <w:p w14:paraId="20117A74"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Financial – general and private ledgers, year-end financial statements, tax returns, bank records</w:t>
      </w:r>
    </w:p>
    <w:p w14:paraId="5993703B" w14:textId="77777777" w:rsidR="00BE56EE" w:rsidRDefault="00BE56EE" w:rsidP="00BE56EE">
      <w:pPr>
        <w:spacing w:line="160" w:lineRule="exact"/>
        <w:rPr>
          <w:rFonts w:ascii="Verdana" w:eastAsia="Verdana" w:hAnsi="Verdana"/>
          <w:color w:val="404040"/>
          <w:sz w:val="18"/>
        </w:rPr>
      </w:pPr>
    </w:p>
    <w:p w14:paraId="08457B34"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Recovery plans – a complete set</w:t>
      </w:r>
    </w:p>
    <w:p w14:paraId="6C941F5A" w14:textId="77777777" w:rsidR="00BE56EE" w:rsidRDefault="00BE56EE" w:rsidP="00BE56EE">
      <w:pPr>
        <w:spacing w:line="160" w:lineRule="exact"/>
        <w:rPr>
          <w:rFonts w:ascii="Verdana" w:eastAsia="Verdana" w:hAnsi="Verdana"/>
          <w:color w:val="404040"/>
          <w:sz w:val="18"/>
        </w:rPr>
      </w:pPr>
    </w:p>
    <w:p w14:paraId="0983B902"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Assets – complete fixed asset listings</w:t>
      </w:r>
    </w:p>
    <w:p w14:paraId="1D5D3834" w14:textId="77777777" w:rsidR="00BE56EE" w:rsidRDefault="00BE56EE" w:rsidP="00BE56EE">
      <w:pPr>
        <w:spacing w:line="160" w:lineRule="exact"/>
        <w:rPr>
          <w:rFonts w:ascii="Verdana" w:eastAsia="Verdana" w:hAnsi="Verdana"/>
          <w:color w:val="404040"/>
          <w:sz w:val="18"/>
        </w:rPr>
      </w:pPr>
    </w:p>
    <w:p w14:paraId="1C41D864"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Referenced items – copies of any item referenced within your recovery team plans</w:t>
      </w:r>
    </w:p>
    <w:p w14:paraId="25174255" w14:textId="77777777" w:rsidR="00BE56EE" w:rsidRDefault="00BE56EE" w:rsidP="00BE56EE">
      <w:pPr>
        <w:spacing w:line="160" w:lineRule="exact"/>
        <w:rPr>
          <w:rFonts w:ascii="Verdana" w:eastAsia="Verdana" w:hAnsi="Verdana"/>
          <w:color w:val="404040"/>
          <w:sz w:val="18"/>
        </w:rPr>
      </w:pPr>
    </w:p>
    <w:p w14:paraId="08586DBB"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Floor plans</w:t>
      </w:r>
    </w:p>
    <w:p w14:paraId="437650E9" w14:textId="77777777" w:rsidR="00BE56EE" w:rsidRDefault="00BE56EE" w:rsidP="00BE56EE">
      <w:pPr>
        <w:spacing w:line="164" w:lineRule="exact"/>
        <w:rPr>
          <w:rFonts w:ascii="Verdana" w:eastAsia="Verdana" w:hAnsi="Verdana"/>
          <w:color w:val="404040"/>
          <w:sz w:val="18"/>
        </w:rPr>
      </w:pPr>
    </w:p>
    <w:p w14:paraId="2D0ADA68"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Architectural drawings, including mechanical plans</w:t>
      </w:r>
    </w:p>
    <w:p w14:paraId="14698081" w14:textId="77777777" w:rsidR="00BE56EE" w:rsidRDefault="00BE56EE" w:rsidP="00BE56EE">
      <w:pPr>
        <w:spacing w:line="160" w:lineRule="exact"/>
        <w:rPr>
          <w:rFonts w:ascii="Verdana" w:eastAsia="Verdana" w:hAnsi="Verdana"/>
          <w:color w:val="404040"/>
          <w:sz w:val="18"/>
        </w:rPr>
      </w:pPr>
    </w:p>
    <w:p w14:paraId="2E739B99"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Photos of facility and various work areas</w:t>
      </w:r>
    </w:p>
    <w:p w14:paraId="2425020B" w14:textId="77777777" w:rsidR="00BE56EE" w:rsidRDefault="00BE56EE" w:rsidP="00BE56EE">
      <w:pPr>
        <w:spacing w:line="160" w:lineRule="exact"/>
        <w:rPr>
          <w:rFonts w:ascii="Verdana" w:eastAsia="Verdana" w:hAnsi="Verdana"/>
          <w:color w:val="404040"/>
          <w:sz w:val="18"/>
        </w:rPr>
      </w:pPr>
    </w:p>
    <w:p w14:paraId="3ACC2215" w14:textId="77777777" w:rsidR="00BE56EE" w:rsidRDefault="00BE56EE" w:rsidP="00BE56EE">
      <w:pPr>
        <w:numPr>
          <w:ilvl w:val="0"/>
          <w:numId w:val="6"/>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Other crucial documents or data critical to the operation of business</w:t>
      </w:r>
    </w:p>
    <w:p w14:paraId="44446169" w14:textId="77777777" w:rsidR="00BE56EE" w:rsidRDefault="00BE56EE" w:rsidP="00BE56EE">
      <w:pPr>
        <w:spacing w:line="200" w:lineRule="exact"/>
        <w:rPr>
          <w:rFonts w:ascii="Times New Roman" w:eastAsia="Times New Roman" w:hAnsi="Times New Roman"/>
        </w:rPr>
      </w:pPr>
    </w:p>
    <w:p w14:paraId="0E59D48F" w14:textId="77777777" w:rsidR="00BE56EE" w:rsidRDefault="00BE56EE" w:rsidP="00BE56EE">
      <w:pPr>
        <w:spacing w:line="200" w:lineRule="exact"/>
        <w:rPr>
          <w:rFonts w:ascii="Times New Roman" w:eastAsia="Times New Roman" w:hAnsi="Times New Roman"/>
        </w:rPr>
      </w:pPr>
    </w:p>
    <w:p w14:paraId="273C3C81" w14:textId="77777777" w:rsidR="00BE56EE" w:rsidRDefault="00BE56EE" w:rsidP="00BE56EE">
      <w:pPr>
        <w:spacing w:line="201" w:lineRule="exact"/>
        <w:rPr>
          <w:rFonts w:ascii="Times New Roman" w:eastAsia="Times New Roman" w:hAnsi="Times New Roman"/>
        </w:rPr>
      </w:pPr>
    </w:p>
    <w:p w14:paraId="4CE9F070" w14:textId="77777777" w:rsidR="00BE56EE" w:rsidRDefault="00BE56EE" w:rsidP="00BE56EE">
      <w:pPr>
        <w:spacing w:line="0" w:lineRule="atLeast"/>
        <w:rPr>
          <w:rFonts w:ascii="Arial" w:eastAsia="Arial" w:hAnsi="Arial"/>
          <w:b/>
          <w:color w:val="404040"/>
        </w:rPr>
      </w:pPr>
      <w:r>
        <w:rPr>
          <w:rFonts w:ascii="Arial" w:eastAsia="Arial" w:hAnsi="Arial"/>
          <w:b/>
          <w:color w:val="404040"/>
        </w:rPr>
        <w:t>Building Information</w:t>
      </w:r>
    </w:p>
    <w:p w14:paraId="45B9CEC8" w14:textId="77777777" w:rsidR="00BE56EE" w:rsidRDefault="00BE56EE" w:rsidP="00BE56EE">
      <w:pPr>
        <w:spacing w:line="131" w:lineRule="exact"/>
        <w:rPr>
          <w:rFonts w:ascii="Times New Roman" w:eastAsia="Times New Roman" w:hAnsi="Times New Roman"/>
        </w:rPr>
      </w:pPr>
    </w:p>
    <w:p w14:paraId="043E9D2F" w14:textId="743FDB77" w:rsidR="00BE56EE" w:rsidRDefault="00BE56EE" w:rsidP="00BE56EE">
      <w:pPr>
        <w:spacing w:line="0" w:lineRule="atLeast"/>
        <w:rPr>
          <w:rFonts w:ascii="Arial" w:eastAsia="Arial" w:hAnsi="Arial"/>
          <w:color w:val="FF0000"/>
          <w:sz w:val="18"/>
        </w:rPr>
      </w:pPr>
      <w:r>
        <w:rPr>
          <w:rFonts w:ascii="Arial" w:eastAsia="Arial" w:hAnsi="Arial"/>
          <w:color w:val="FF0000"/>
          <w:sz w:val="18"/>
        </w:rPr>
        <w:t xml:space="preserve">&lt;Building information including blueprints, </w:t>
      </w:r>
      <w:r w:rsidR="00E951F8">
        <w:rPr>
          <w:rFonts w:ascii="Arial" w:eastAsia="Arial" w:hAnsi="Arial"/>
          <w:color w:val="FF0000"/>
          <w:sz w:val="18"/>
        </w:rPr>
        <w:t>crisis/ emergency</w:t>
      </w:r>
      <w:r>
        <w:rPr>
          <w:rFonts w:ascii="Arial" w:eastAsia="Arial" w:hAnsi="Arial"/>
          <w:color w:val="FF0000"/>
          <w:sz w:val="18"/>
        </w:rPr>
        <w:t xml:space="preserve"> exit routes and neighborhood information&gt;</w:t>
      </w:r>
    </w:p>
    <w:p w14:paraId="1907AEC9" w14:textId="27FAE736" w:rsidR="001517B9" w:rsidRDefault="001517B9"/>
    <w:p w14:paraId="5F84CDD8" w14:textId="77777777" w:rsidR="00BE56EE" w:rsidRDefault="00BE56EE"/>
    <w:sectPr w:rsidR="00BE56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4796" w14:textId="77777777" w:rsidR="003924B3" w:rsidRDefault="003924B3" w:rsidP="00E87493">
      <w:r>
        <w:separator/>
      </w:r>
    </w:p>
  </w:endnote>
  <w:endnote w:type="continuationSeparator" w:id="0">
    <w:p w14:paraId="6F2266B3" w14:textId="77777777" w:rsidR="003924B3" w:rsidRDefault="003924B3" w:rsidP="00E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B51B" w14:textId="77777777" w:rsidR="00E951F8" w:rsidRDefault="00E95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6454" w14:textId="4326DAA1" w:rsidR="00E87493" w:rsidRDefault="00E87493">
    <w:pPr>
      <w:pStyle w:val="Footer"/>
    </w:pPr>
    <w:r>
      <w:rPr>
        <w:lang w:val="en-GB"/>
      </w:rPr>
      <w:t>Business Continuity Template</w:t>
    </w:r>
    <w:r w:rsidR="00E951F8">
      <w:rPr>
        <w:lang w:val="en-GB"/>
      </w:rPr>
      <w:t xml:space="preserve">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2247" w14:textId="77777777" w:rsidR="00E951F8" w:rsidRDefault="00E95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81DA" w14:textId="77777777" w:rsidR="003924B3" w:rsidRDefault="003924B3" w:rsidP="00E87493">
      <w:r>
        <w:separator/>
      </w:r>
    </w:p>
  </w:footnote>
  <w:footnote w:type="continuationSeparator" w:id="0">
    <w:p w14:paraId="01100620" w14:textId="77777777" w:rsidR="003924B3" w:rsidRDefault="003924B3" w:rsidP="00E8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AAF8" w14:textId="77777777" w:rsidR="00E951F8" w:rsidRDefault="00E95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1229"/>
      <w:gridCol w:w="5704"/>
      <w:gridCol w:w="2309"/>
    </w:tblGrid>
    <w:tr w:rsidR="00E87493" w14:paraId="11B80D14" w14:textId="77777777" w:rsidTr="00E87493">
      <w:tc>
        <w:tcPr>
          <w:tcW w:w="1242" w:type="dxa"/>
          <w:vMerge w:val="restart"/>
          <w:tcBorders>
            <w:top w:val="single" w:sz="4" w:space="0" w:color="auto"/>
            <w:left w:val="single" w:sz="4" w:space="0" w:color="auto"/>
            <w:bottom w:val="single" w:sz="4" w:space="0" w:color="auto"/>
            <w:right w:val="single" w:sz="4" w:space="0" w:color="auto"/>
          </w:tcBorders>
          <w:hideMark/>
        </w:tcPr>
        <w:p w14:paraId="03029373" w14:textId="77777777" w:rsidR="00E87493" w:rsidRDefault="00E87493" w:rsidP="00E87493">
          <w:pPr>
            <w:pStyle w:val="Header"/>
            <w:rPr>
              <w:lang w:eastAsia="en-US"/>
            </w:rPr>
          </w:pPr>
          <w:r>
            <w:rPr>
              <w:lang w:eastAsia="en-US"/>
            </w:rPr>
            <w:t>Company logo</w:t>
          </w:r>
        </w:p>
      </w:tc>
      <w:tc>
        <w:tcPr>
          <w:tcW w:w="5954" w:type="dxa"/>
          <w:tcBorders>
            <w:top w:val="single" w:sz="4" w:space="0" w:color="auto"/>
            <w:left w:val="single" w:sz="4" w:space="0" w:color="auto"/>
            <w:bottom w:val="single" w:sz="4" w:space="0" w:color="auto"/>
            <w:right w:val="single" w:sz="4" w:space="0" w:color="auto"/>
          </w:tcBorders>
          <w:hideMark/>
        </w:tcPr>
        <w:p w14:paraId="14DF61CC" w14:textId="77777777" w:rsidR="00E87493" w:rsidRDefault="00E87493" w:rsidP="00E87493">
          <w:pPr>
            <w:pStyle w:val="Header"/>
            <w:jc w:val="center"/>
            <w:rPr>
              <w:b/>
              <w:bCs/>
              <w:lang w:eastAsia="en-US"/>
            </w:rPr>
          </w:pPr>
          <w:r>
            <w:rPr>
              <w:b/>
              <w:bCs/>
              <w:lang w:eastAsia="en-US"/>
            </w:rPr>
            <w:t>Business Continuity</w:t>
          </w:r>
        </w:p>
      </w:tc>
      <w:tc>
        <w:tcPr>
          <w:tcW w:w="2380" w:type="dxa"/>
          <w:tcBorders>
            <w:top w:val="single" w:sz="4" w:space="0" w:color="auto"/>
            <w:left w:val="single" w:sz="4" w:space="0" w:color="auto"/>
            <w:bottom w:val="single" w:sz="4" w:space="0" w:color="auto"/>
            <w:right w:val="single" w:sz="4" w:space="0" w:color="auto"/>
          </w:tcBorders>
          <w:hideMark/>
        </w:tcPr>
        <w:p w14:paraId="58B7795F" w14:textId="77777777" w:rsidR="00E87493" w:rsidRDefault="00E87493" w:rsidP="00E87493">
          <w:pPr>
            <w:pStyle w:val="Header"/>
            <w:rPr>
              <w:lang w:eastAsia="en-US"/>
            </w:rPr>
          </w:pPr>
          <w:r>
            <w:rPr>
              <w:lang w:eastAsia="en-US"/>
            </w:rPr>
            <w:t>Date:</w:t>
          </w:r>
        </w:p>
      </w:tc>
    </w:tr>
    <w:tr w:rsidR="00E87493" w14:paraId="44DA22A9" w14:textId="77777777" w:rsidTr="00E87493">
      <w:tc>
        <w:tcPr>
          <w:tcW w:w="0" w:type="auto"/>
          <w:vMerge/>
          <w:tcBorders>
            <w:top w:val="single" w:sz="4" w:space="0" w:color="auto"/>
            <w:left w:val="single" w:sz="4" w:space="0" w:color="auto"/>
            <w:bottom w:val="single" w:sz="4" w:space="0" w:color="auto"/>
            <w:right w:val="single" w:sz="4" w:space="0" w:color="auto"/>
          </w:tcBorders>
          <w:vAlign w:val="center"/>
          <w:hideMark/>
        </w:tcPr>
        <w:p w14:paraId="5CDA6A64" w14:textId="77777777" w:rsidR="00E87493" w:rsidRDefault="00E87493" w:rsidP="00E87493">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14:paraId="42306C06" w14:textId="10DF77F5" w:rsidR="00E87493" w:rsidRDefault="00E951F8" w:rsidP="00E87493">
          <w:pPr>
            <w:pStyle w:val="Header"/>
            <w:jc w:val="center"/>
            <w:rPr>
              <w:lang w:eastAsia="en-US"/>
            </w:rPr>
          </w:pPr>
          <w:r>
            <w:rPr>
              <w:lang w:eastAsia="en-US"/>
            </w:rPr>
            <w:t>Property Protections</w:t>
          </w:r>
        </w:p>
      </w:tc>
      <w:tc>
        <w:tcPr>
          <w:tcW w:w="2380" w:type="dxa"/>
          <w:tcBorders>
            <w:top w:val="single" w:sz="4" w:space="0" w:color="auto"/>
            <w:left w:val="single" w:sz="4" w:space="0" w:color="auto"/>
            <w:bottom w:val="single" w:sz="4" w:space="0" w:color="auto"/>
            <w:right w:val="single" w:sz="4" w:space="0" w:color="auto"/>
          </w:tcBorders>
          <w:hideMark/>
        </w:tcPr>
        <w:p w14:paraId="56ACF905" w14:textId="77777777" w:rsidR="00E87493" w:rsidRDefault="00E87493" w:rsidP="00E87493">
          <w:pPr>
            <w:pStyle w:val="Header"/>
            <w:rPr>
              <w:lang w:eastAsia="en-US"/>
            </w:rPr>
          </w:pPr>
          <w:r>
            <w:rPr>
              <w:lang w:eastAsia="en-US"/>
            </w:rPr>
            <w:t>Approved by</w:t>
          </w:r>
        </w:p>
      </w:tc>
    </w:tr>
  </w:tbl>
  <w:p w14:paraId="7814ABAA" w14:textId="77777777" w:rsidR="00E87493" w:rsidRDefault="00E87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0EB" w14:textId="77777777" w:rsidR="00E951F8" w:rsidRDefault="00E95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2EBF"/>
    <w:rsid w:val="001517B9"/>
    <w:rsid w:val="002321F4"/>
    <w:rsid w:val="002779D5"/>
    <w:rsid w:val="003364B4"/>
    <w:rsid w:val="003710BA"/>
    <w:rsid w:val="003924B3"/>
    <w:rsid w:val="003C6ED2"/>
    <w:rsid w:val="00471C7E"/>
    <w:rsid w:val="004F7D10"/>
    <w:rsid w:val="00542EBF"/>
    <w:rsid w:val="00573CAB"/>
    <w:rsid w:val="005F60A0"/>
    <w:rsid w:val="006329D7"/>
    <w:rsid w:val="006C625B"/>
    <w:rsid w:val="007303AE"/>
    <w:rsid w:val="007913DD"/>
    <w:rsid w:val="008112DE"/>
    <w:rsid w:val="008958D4"/>
    <w:rsid w:val="008A5E36"/>
    <w:rsid w:val="00921A12"/>
    <w:rsid w:val="0093027B"/>
    <w:rsid w:val="00977DDC"/>
    <w:rsid w:val="00A06F83"/>
    <w:rsid w:val="00B05E30"/>
    <w:rsid w:val="00BE56EE"/>
    <w:rsid w:val="00C02742"/>
    <w:rsid w:val="00D9095B"/>
    <w:rsid w:val="00DD5DFB"/>
    <w:rsid w:val="00E87493"/>
    <w:rsid w:val="00E951F8"/>
    <w:rsid w:val="00F33F0E"/>
    <w:rsid w:val="00F812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6EB1"/>
  <w15:chartTrackingRefBased/>
  <w15:docId w15:val="{EF3BC441-CFD6-41DA-AD67-F0091A4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10"/>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qFormat/>
    <w:rsid w:val="00C02742"/>
    <w:pPr>
      <w:keepNext/>
      <w:autoSpaceDE w:val="0"/>
      <w:autoSpaceDN w:val="0"/>
      <w:adjustRightInd w:val="0"/>
      <w:spacing w:line="360" w:lineRule="auto"/>
      <w:jc w:val="center"/>
      <w:outlineLvl w:val="0"/>
    </w:pPr>
    <w:rPr>
      <w:rFonts w:ascii="Arial" w:eastAsia="Times New Roman" w:hAnsi="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Header">
    <w:name w:val="header"/>
    <w:basedOn w:val="Normal"/>
    <w:link w:val="HeaderChar"/>
    <w:uiPriority w:val="99"/>
    <w:unhideWhenUsed/>
    <w:rsid w:val="00E87493"/>
    <w:pPr>
      <w:tabs>
        <w:tab w:val="center" w:pos="4513"/>
        <w:tab w:val="right" w:pos="9026"/>
      </w:tabs>
    </w:pPr>
  </w:style>
  <w:style w:type="character" w:customStyle="1" w:styleId="HeaderChar">
    <w:name w:val="Header Char"/>
    <w:basedOn w:val="DefaultParagraphFont"/>
    <w:link w:val="Header"/>
    <w:uiPriority w:val="99"/>
    <w:rsid w:val="00E87493"/>
    <w:rPr>
      <w:rFonts w:ascii="Calibri" w:eastAsia="Calibri" w:hAnsi="Calibri" w:cs="Arial"/>
      <w:sz w:val="20"/>
      <w:szCs w:val="20"/>
      <w:lang w:eastAsia="en-MY"/>
    </w:rPr>
  </w:style>
  <w:style w:type="paragraph" w:styleId="Footer">
    <w:name w:val="footer"/>
    <w:basedOn w:val="Normal"/>
    <w:link w:val="FooterChar"/>
    <w:uiPriority w:val="99"/>
    <w:unhideWhenUsed/>
    <w:rsid w:val="00E87493"/>
    <w:pPr>
      <w:tabs>
        <w:tab w:val="center" w:pos="4513"/>
        <w:tab w:val="right" w:pos="9026"/>
      </w:tabs>
    </w:pPr>
  </w:style>
  <w:style w:type="character" w:customStyle="1" w:styleId="FooterChar">
    <w:name w:val="Footer Char"/>
    <w:basedOn w:val="DefaultParagraphFont"/>
    <w:link w:val="Footer"/>
    <w:uiPriority w:val="99"/>
    <w:rsid w:val="00E87493"/>
    <w:rPr>
      <w:rFonts w:ascii="Calibri" w:eastAsia="Calibri" w:hAnsi="Calibri" w:cs="Arial"/>
      <w:sz w:val="20"/>
      <w:szCs w:val="20"/>
      <w:lang w:eastAsia="en-MY"/>
    </w:rPr>
  </w:style>
  <w:style w:type="table" w:styleId="TableGrid">
    <w:name w:val="Table Grid"/>
    <w:basedOn w:val="TableNormal"/>
    <w:uiPriority w:val="59"/>
    <w:rsid w:val="00E874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2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7</cp:revision>
  <dcterms:created xsi:type="dcterms:W3CDTF">2020-05-04T00:56:00Z</dcterms:created>
  <dcterms:modified xsi:type="dcterms:W3CDTF">2020-05-06T10:38:00Z</dcterms:modified>
</cp:coreProperties>
</file>