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6B976BF5" w:rsidP="062F0C9C" w:rsidRDefault="6B976BF5" w14:paraId="1D27EF6C" w14:textId="0F787D21">
      <w:pPr>
        <w:pStyle w:val="Normal"/>
        <w:jc w:val="right"/>
        <w:rPr>
          <w:rFonts w:ascii="Arial" w:hAnsi="Arial" w:cs="Arial"/>
          <w:b w:val="1"/>
          <w:bCs w:val="1"/>
          <w:color w:val="C40261"/>
        </w:rPr>
      </w:pPr>
      <w:r w:rsidR="6B976BF5">
        <w:drawing>
          <wp:inline wp14:editId="1F496209" wp14:anchorId="7C47C7ED">
            <wp:extent cx="1571625" cy="400050"/>
            <wp:effectExtent l="0" t="0" r="0" b="0"/>
            <wp:docPr id="1901199960" name="" title=""/>
            <wp:cNvGraphicFramePr>
              <a:graphicFrameLocks noChangeAspect="1"/>
            </wp:cNvGraphicFramePr>
            <a:graphic>
              <a:graphicData uri="http://schemas.openxmlformats.org/drawingml/2006/picture">
                <pic:pic>
                  <pic:nvPicPr>
                    <pic:cNvPr id="0" name=""/>
                    <pic:cNvPicPr/>
                  </pic:nvPicPr>
                  <pic:blipFill>
                    <a:blip r:embed="R47622d2f64cb48c7">
                      <a:extLst>
                        <a:ext xmlns:a="http://schemas.openxmlformats.org/drawingml/2006/main" uri="{28A0092B-C50C-407E-A947-70E740481C1C}">
                          <a14:useLocalDpi val="0"/>
                        </a:ext>
                      </a:extLst>
                    </a:blip>
                    <a:stretch>
                      <a:fillRect/>
                    </a:stretch>
                  </pic:blipFill>
                  <pic:spPr>
                    <a:xfrm>
                      <a:off x="0" y="0"/>
                      <a:ext cx="1571625" cy="400050"/>
                    </a:xfrm>
                    <a:prstGeom prst="rect">
                      <a:avLst/>
                    </a:prstGeom>
                  </pic:spPr>
                </pic:pic>
              </a:graphicData>
            </a:graphic>
          </wp:inline>
        </w:drawing>
      </w:r>
    </w:p>
    <w:p w:rsidRPr="00E7748C" w:rsidR="00A2307F" w:rsidP="062F0C9C" w:rsidRDefault="00E7748C" w14:paraId="3E401C68" w14:textId="6AFE5089">
      <w:pPr>
        <w:pStyle w:val="Normal"/>
        <w:jc w:val="center"/>
        <w:rPr>
          <w:rFonts w:ascii="Arial" w:hAnsi="Arial" w:cs="Arial"/>
          <w:b w:val="1"/>
          <w:bCs w:val="1"/>
          <w:color w:val="C9252B"/>
        </w:rPr>
      </w:pPr>
      <w:r w:rsidRPr="062F0C9C" w:rsidR="00E7748C">
        <w:rPr>
          <w:rFonts w:ascii="Arial" w:hAnsi="Arial" w:cs="Arial"/>
          <w:b w:val="1"/>
          <w:bCs w:val="1"/>
          <w:color w:val="C9252B"/>
        </w:rPr>
        <w:t>Templ</w:t>
      </w:r>
      <w:r w:rsidRPr="062F0C9C" w:rsidR="2AF32BEB">
        <w:rPr>
          <w:rFonts w:ascii="Arial" w:hAnsi="Arial" w:cs="Arial"/>
          <w:b w:val="1"/>
          <w:bCs w:val="1"/>
          <w:color w:val="C9252B"/>
        </w:rPr>
        <w:t>at</w:t>
      </w:r>
      <w:r w:rsidRPr="062F0C9C" w:rsidR="00E7748C">
        <w:rPr>
          <w:rFonts w:ascii="Arial" w:hAnsi="Arial" w:cs="Arial"/>
          <w:b w:val="1"/>
          <w:bCs w:val="1"/>
          <w:color w:val="C9252B"/>
        </w:rPr>
        <w:t xml:space="preserve">e </w:t>
      </w:r>
      <w:r w:rsidRPr="062F0C9C" w:rsidR="00AF5A1C">
        <w:rPr>
          <w:rFonts w:ascii="Arial" w:hAnsi="Arial" w:cs="Arial"/>
          <w:b w:val="1"/>
          <w:bCs w:val="1"/>
          <w:color w:val="C9252B"/>
        </w:rPr>
        <w:t xml:space="preserve">Constitution for a Community Sponsorship </w:t>
      </w:r>
      <w:r w:rsidRPr="062F0C9C" w:rsidR="00AF5A1C">
        <w:rPr>
          <w:rFonts w:ascii="Arial" w:hAnsi="Arial" w:cs="Arial"/>
          <w:b w:val="1"/>
          <w:bCs w:val="1"/>
          <w:color w:val="C9252B"/>
        </w:rPr>
        <w:t>Grou</w:t>
      </w:r>
      <w:r w:rsidRPr="062F0C9C" w:rsidR="00AF5A1C">
        <w:rPr>
          <w:rFonts w:ascii="Arial" w:hAnsi="Arial" w:cs="Arial"/>
          <w:b w:val="1"/>
          <w:bCs w:val="1"/>
          <w:color w:val="C9252B"/>
        </w:rPr>
        <w:t>p</w:t>
      </w:r>
    </w:p>
    <w:p w:rsidRPr="00AF5A1C" w:rsidR="00AF5A1C" w:rsidP="00AF5A1C" w:rsidRDefault="00AF5A1C" w14:paraId="355E885B" w14:textId="736E4EC1">
      <w:pPr>
        <w:pStyle w:val="ListParagraph"/>
        <w:numPr>
          <w:ilvl w:val="0"/>
          <w:numId w:val="1"/>
        </w:numPr>
        <w:rPr>
          <w:rFonts w:ascii="Arial" w:hAnsi="Arial" w:cs="Arial"/>
          <w:b/>
          <w:bCs/>
          <w:u w:val="single"/>
        </w:rPr>
      </w:pPr>
      <w:r w:rsidRPr="00AF5A1C">
        <w:rPr>
          <w:rFonts w:ascii="Arial" w:hAnsi="Arial" w:cs="Arial"/>
          <w:b/>
          <w:bCs/>
          <w:u w:val="single"/>
        </w:rPr>
        <w:t>Name</w:t>
      </w:r>
    </w:p>
    <w:p w:rsidRPr="004D1442" w:rsidR="00AF5A1C" w:rsidP="004D1442" w:rsidRDefault="00AF5A1C" w14:paraId="52294E5F" w14:textId="441073BC">
      <w:pPr>
        <w:pStyle w:val="ListParagraph"/>
        <w:numPr>
          <w:ilvl w:val="0"/>
          <w:numId w:val="13"/>
        </w:numPr>
        <w:rPr>
          <w:rFonts w:ascii="Arial" w:hAnsi="Arial" w:cs="Arial"/>
        </w:rPr>
      </w:pPr>
      <w:r w:rsidRPr="062F0C9C" w:rsidR="00AF5A1C">
        <w:rPr>
          <w:rFonts w:ascii="Arial" w:hAnsi="Arial" w:cs="Arial"/>
        </w:rPr>
        <w:t xml:space="preserve">The Name of the Group is </w:t>
      </w:r>
      <w:r w:rsidRPr="062F0C9C" w:rsidR="00AF5A1C">
        <w:rPr>
          <w:rFonts w:ascii="Arial" w:hAnsi="Arial" w:cs="Arial"/>
          <w:b w:val="1"/>
          <w:bCs w:val="1"/>
          <w:color w:val="C9252B"/>
        </w:rPr>
        <w:t>NAME OF GROUP</w:t>
      </w:r>
      <w:r w:rsidRPr="062F0C9C" w:rsidR="00AF5A1C">
        <w:rPr>
          <w:rFonts w:ascii="Arial" w:hAnsi="Arial" w:cs="Arial"/>
          <w:b w:val="1"/>
          <w:bCs w:val="1"/>
          <w:color w:val="C40261"/>
        </w:rPr>
        <w:t xml:space="preserve"> </w:t>
      </w:r>
      <w:r w:rsidRPr="062F0C9C" w:rsidR="00AF5A1C">
        <w:rPr>
          <w:rFonts w:ascii="Arial" w:hAnsi="Arial" w:cs="Arial"/>
        </w:rPr>
        <w:t>(henceforth referred to as “the group”)</w:t>
      </w:r>
    </w:p>
    <w:p w:rsidRPr="001B6909" w:rsidR="001B6909" w:rsidRDefault="001B6909" w14:paraId="4634DC92" w14:textId="77777777">
      <w:pPr>
        <w:rPr>
          <w:rFonts w:ascii="Arial" w:hAnsi="Arial" w:cs="Arial"/>
        </w:rPr>
      </w:pPr>
    </w:p>
    <w:p w:rsidRPr="00AF5A1C" w:rsidR="00AF5A1C" w:rsidP="00AF5A1C" w:rsidRDefault="00AF5A1C" w14:paraId="73787217" w14:textId="78BAAAFF">
      <w:pPr>
        <w:pStyle w:val="ListParagraph"/>
        <w:numPr>
          <w:ilvl w:val="0"/>
          <w:numId w:val="1"/>
        </w:numPr>
        <w:rPr>
          <w:rFonts w:ascii="Arial" w:hAnsi="Arial" w:cs="Arial"/>
          <w:b/>
          <w:bCs/>
          <w:u w:val="single"/>
        </w:rPr>
      </w:pPr>
      <w:r w:rsidRPr="00AF5A1C">
        <w:rPr>
          <w:rFonts w:ascii="Arial" w:hAnsi="Arial" w:cs="Arial"/>
          <w:b/>
          <w:bCs/>
          <w:u w:val="single"/>
        </w:rPr>
        <w:t xml:space="preserve">The Purposes of the Group Are </w:t>
      </w:r>
    </w:p>
    <w:p w:rsidR="004D1442" w:rsidP="004D1442" w:rsidRDefault="00AF5A1C" w14:paraId="07CD6A07" w14:textId="77777777">
      <w:pPr>
        <w:pStyle w:val="ListParagraph"/>
        <w:numPr>
          <w:ilvl w:val="0"/>
          <w:numId w:val="12"/>
        </w:numPr>
        <w:rPr>
          <w:rFonts w:ascii="Arial" w:hAnsi="Arial" w:cs="Arial"/>
        </w:rPr>
      </w:pPr>
      <w:r w:rsidRPr="004D1442">
        <w:rPr>
          <w:rFonts w:ascii="Arial" w:hAnsi="Arial" w:cs="Arial"/>
        </w:rPr>
        <w:t xml:space="preserve">To sponsor refugee families to resettle in the UK through the Home Office’s Community Sponsorship Scheme. </w:t>
      </w:r>
    </w:p>
    <w:p w:rsidRPr="004D1442" w:rsidR="004D1442" w:rsidP="004D1442" w:rsidRDefault="00AF5A1C" w14:paraId="36F098F9" w14:textId="75598EEF">
      <w:pPr>
        <w:pStyle w:val="ListParagraph"/>
        <w:numPr>
          <w:ilvl w:val="0"/>
          <w:numId w:val="12"/>
        </w:numPr>
        <w:rPr>
          <w:rFonts w:ascii="Arial" w:hAnsi="Arial" w:cs="Arial"/>
        </w:rPr>
      </w:pPr>
      <w:r w:rsidRPr="004D1442">
        <w:rPr>
          <w:rFonts w:ascii="Arial" w:hAnsi="Arial" w:cs="Arial"/>
        </w:rPr>
        <w:t xml:space="preserve">As a community sponsor, the group will be allocated a family fleeing conflict and it will be our responsibility to support the resettled families from the moment of arrival in the UK. </w:t>
      </w:r>
      <w:r w:rsidRPr="004D1442" w:rsidR="004D1442">
        <w:rPr>
          <w:rFonts w:ascii="Arial" w:hAnsi="Arial" w:cs="Arial"/>
        </w:rPr>
        <w:t xml:space="preserve"> </w:t>
      </w:r>
    </w:p>
    <w:p w:rsidR="00AF5A1C" w:rsidP="004D1442" w:rsidRDefault="00AF5A1C" w14:paraId="08332CAF" w14:textId="5F124373">
      <w:pPr>
        <w:pStyle w:val="ListParagraph"/>
        <w:numPr>
          <w:ilvl w:val="0"/>
          <w:numId w:val="12"/>
        </w:numPr>
        <w:rPr>
          <w:rFonts w:ascii="Arial" w:hAnsi="Arial" w:cs="Arial"/>
        </w:rPr>
      </w:pPr>
      <w:r w:rsidRPr="004D1442">
        <w:rPr>
          <w:rFonts w:ascii="Arial" w:hAnsi="Arial" w:cs="Arial"/>
        </w:rPr>
        <w:t>This will include:</w:t>
      </w:r>
    </w:p>
    <w:p w:rsidR="004D1442" w:rsidP="004D1442" w:rsidRDefault="004D1442" w14:paraId="0DCC2F3B" w14:textId="77777777">
      <w:pPr>
        <w:pStyle w:val="ListParagraph"/>
        <w:numPr>
          <w:ilvl w:val="1"/>
          <w:numId w:val="12"/>
        </w:numPr>
        <w:rPr>
          <w:rFonts w:ascii="Arial" w:hAnsi="Arial" w:cs="Arial"/>
        </w:rPr>
      </w:pPr>
      <w:r>
        <w:rPr>
          <w:rFonts w:ascii="Arial" w:hAnsi="Arial" w:cs="Arial"/>
        </w:rPr>
        <w:t>Meeting the family at the airport</w:t>
      </w:r>
    </w:p>
    <w:p w:rsidR="004D1442" w:rsidP="004D1442" w:rsidRDefault="004D1442" w14:paraId="6D3CB3DC" w14:textId="77777777">
      <w:pPr>
        <w:pStyle w:val="ListParagraph"/>
        <w:numPr>
          <w:ilvl w:val="1"/>
          <w:numId w:val="12"/>
        </w:numPr>
        <w:rPr>
          <w:rFonts w:ascii="Arial" w:hAnsi="Arial" w:cs="Arial"/>
        </w:rPr>
      </w:pPr>
      <w:r>
        <w:rPr>
          <w:rFonts w:ascii="Arial" w:hAnsi="Arial" w:cs="Arial"/>
        </w:rPr>
        <w:t>Providing a warm welcome and cultural orientation</w:t>
      </w:r>
    </w:p>
    <w:p w:rsidR="004D1442" w:rsidP="004D1442" w:rsidRDefault="004D1442" w14:paraId="4CCCFF6C" w14:textId="77777777">
      <w:pPr>
        <w:pStyle w:val="ListParagraph"/>
        <w:numPr>
          <w:ilvl w:val="1"/>
          <w:numId w:val="12"/>
        </w:numPr>
        <w:rPr>
          <w:rFonts w:ascii="Arial" w:hAnsi="Arial" w:cs="Arial"/>
        </w:rPr>
      </w:pPr>
      <w:r>
        <w:rPr>
          <w:rFonts w:ascii="Arial" w:hAnsi="Arial" w:cs="Arial"/>
        </w:rPr>
        <w:t>Providing housing</w:t>
      </w:r>
    </w:p>
    <w:p w:rsidR="004D1442" w:rsidP="004D1442" w:rsidRDefault="004D1442" w14:paraId="6F6FBFDA" w14:textId="77777777">
      <w:pPr>
        <w:pStyle w:val="ListParagraph"/>
        <w:numPr>
          <w:ilvl w:val="1"/>
          <w:numId w:val="12"/>
        </w:numPr>
        <w:rPr>
          <w:rFonts w:ascii="Arial" w:hAnsi="Arial" w:cs="Arial"/>
        </w:rPr>
      </w:pPr>
      <w:r>
        <w:rPr>
          <w:rFonts w:ascii="Arial" w:hAnsi="Arial" w:cs="Arial"/>
        </w:rPr>
        <w:t>Supporting access to medical and social services</w:t>
      </w:r>
    </w:p>
    <w:p w:rsidR="004D1442" w:rsidP="004D1442" w:rsidRDefault="004D1442" w14:paraId="2D20046F" w14:textId="77777777">
      <w:pPr>
        <w:pStyle w:val="ListParagraph"/>
        <w:numPr>
          <w:ilvl w:val="1"/>
          <w:numId w:val="12"/>
        </w:numPr>
        <w:rPr>
          <w:rFonts w:ascii="Arial" w:hAnsi="Arial" w:cs="Arial"/>
        </w:rPr>
      </w:pPr>
      <w:r>
        <w:rPr>
          <w:rFonts w:ascii="Arial" w:hAnsi="Arial" w:cs="Arial"/>
        </w:rPr>
        <w:t>English language tuition</w:t>
      </w:r>
    </w:p>
    <w:p w:rsidR="004D1442" w:rsidP="004D1442" w:rsidRDefault="004D1442" w14:paraId="4056E214" w14:textId="77777777">
      <w:pPr>
        <w:pStyle w:val="ListParagraph"/>
        <w:numPr>
          <w:ilvl w:val="1"/>
          <w:numId w:val="12"/>
        </w:numPr>
        <w:rPr>
          <w:rFonts w:ascii="Arial" w:hAnsi="Arial" w:cs="Arial"/>
        </w:rPr>
      </w:pPr>
      <w:r>
        <w:rPr>
          <w:rFonts w:ascii="Arial" w:hAnsi="Arial" w:cs="Arial"/>
        </w:rPr>
        <w:t>Support towards employment and self-sufficiency</w:t>
      </w:r>
    </w:p>
    <w:p w:rsidR="004D1442" w:rsidP="004D1442" w:rsidRDefault="004D1442" w14:paraId="5AB28604" w14:textId="77777777">
      <w:pPr>
        <w:pStyle w:val="ListParagraph"/>
        <w:rPr>
          <w:rFonts w:ascii="Arial" w:hAnsi="Arial" w:cs="Arial"/>
        </w:rPr>
      </w:pPr>
    </w:p>
    <w:p w:rsidR="004D1442" w:rsidP="00AF5A1C" w:rsidRDefault="00AF5A1C" w14:paraId="61222104" w14:textId="77777777">
      <w:pPr>
        <w:pStyle w:val="ListParagraph"/>
        <w:numPr>
          <w:ilvl w:val="0"/>
          <w:numId w:val="12"/>
        </w:numPr>
        <w:rPr>
          <w:rFonts w:ascii="Arial" w:hAnsi="Arial" w:cs="Arial"/>
        </w:rPr>
      </w:pPr>
      <w:r w:rsidRPr="004D1442">
        <w:rPr>
          <w:rFonts w:ascii="Arial" w:hAnsi="Arial" w:cs="Arial"/>
        </w:rPr>
        <w:t xml:space="preserve">The formal responsibility of the group to support the resettled family will last one year, with the exception of housing, for which the responsibility lasts for two years. The group may choose to provide support beyond this, according to the needs of the resettled family. </w:t>
      </w:r>
    </w:p>
    <w:p w:rsidRPr="004D1442" w:rsidR="00AF5A1C" w:rsidP="00AF5A1C" w:rsidRDefault="00AF5A1C" w14:paraId="6EDCFCA9" w14:textId="3D397AA0">
      <w:pPr>
        <w:pStyle w:val="ListParagraph"/>
        <w:numPr>
          <w:ilvl w:val="0"/>
          <w:numId w:val="12"/>
        </w:numPr>
        <w:rPr>
          <w:rFonts w:ascii="Arial" w:hAnsi="Arial" w:cs="Arial"/>
        </w:rPr>
      </w:pPr>
      <w:r w:rsidRPr="062F0C9C" w:rsidR="00AF5A1C">
        <w:rPr>
          <w:rFonts w:ascii="Arial" w:hAnsi="Arial" w:cs="Arial"/>
        </w:rPr>
        <w:t xml:space="preserve">The group have partnered with a registered charity </w:t>
      </w:r>
      <w:r w:rsidRPr="062F0C9C" w:rsidR="00AF5A1C">
        <w:rPr>
          <w:rFonts w:ascii="Arial" w:hAnsi="Arial" w:cs="Arial"/>
          <w:b w:val="1"/>
          <w:bCs w:val="1"/>
          <w:color w:val="C9252B"/>
        </w:rPr>
        <w:t>NAME OF LEAD SPONSOR ORGANISATION</w:t>
      </w:r>
      <w:r w:rsidRPr="062F0C9C" w:rsidR="00AF5A1C">
        <w:rPr>
          <w:rFonts w:ascii="Arial" w:hAnsi="Arial" w:cs="Arial"/>
          <w:color w:val="C40261"/>
        </w:rPr>
        <w:t xml:space="preserve"> </w:t>
      </w:r>
      <w:r w:rsidRPr="062F0C9C" w:rsidR="00AF5A1C">
        <w:rPr>
          <w:rFonts w:ascii="Arial" w:hAnsi="Arial" w:cs="Arial"/>
        </w:rPr>
        <w:t xml:space="preserve">to achieve its aims. This relationship is set out in a separate Memorandum of Understanding (MOU). </w:t>
      </w:r>
    </w:p>
    <w:p w:rsidRPr="00841137" w:rsidR="00841137" w:rsidP="062F0C9C" w:rsidRDefault="00841137" w14:paraId="36AA1DAF" w14:textId="367E33E3">
      <w:pPr>
        <w:pStyle w:val="CommentText"/>
        <w:rPr>
          <w:rFonts w:ascii="Arial" w:hAnsi="Arial" w:cs="Arial"/>
          <w:color w:val="C9252B"/>
          <w:sz w:val="22"/>
          <w:szCs w:val="22"/>
        </w:rPr>
      </w:pPr>
      <w:r w:rsidRPr="062F0C9C" w:rsidR="00841137">
        <w:rPr>
          <w:rFonts w:ascii="Arial" w:hAnsi="Arial" w:cs="Arial"/>
          <w:color w:val="C9252B"/>
          <w:sz w:val="22"/>
          <w:szCs w:val="22"/>
        </w:rPr>
        <w:t>Additional considerations:</w:t>
      </w:r>
    </w:p>
    <w:p w:rsidRPr="00841137" w:rsidR="00841137" w:rsidP="062F0C9C" w:rsidRDefault="00841137" w14:paraId="1976CCC7" w14:textId="1218B74A">
      <w:pPr>
        <w:pStyle w:val="CommentText"/>
        <w:numPr>
          <w:ilvl w:val="0"/>
          <w:numId w:val="5"/>
        </w:numPr>
        <w:rPr>
          <w:rFonts w:ascii="Arial" w:hAnsi="Arial" w:cs="Arial"/>
          <w:color w:val="C9252B"/>
          <w:sz w:val="22"/>
          <w:szCs w:val="22"/>
        </w:rPr>
      </w:pPr>
      <w:r w:rsidRPr="062F0C9C" w:rsidR="00841137">
        <w:rPr>
          <w:rFonts w:ascii="Arial" w:hAnsi="Arial" w:cs="Arial"/>
          <w:color w:val="C9252B"/>
          <w:sz w:val="22"/>
          <w:szCs w:val="22"/>
        </w:rPr>
        <w:t>Do you intend to sponsor multiple families?</w:t>
      </w:r>
    </w:p>
    <w:p w:rsidRPr="00841137" w:rsidR="00841137" w:rsidP="062F0C9C" w:rsidRDefault="00841137" w14:paraId="328459FC" w14:textId="6A162656">
      <w:pPr>
        <w:pStyle w:val="CommentText"/>
        <w:numPr>
          <w:ilvl w:val="0"/>
          <w:numId w:val="5"/>
        </w:numPr>
        <w:rPr>
          <w:rFonts w:ascii="Arial" w:hAnsi="Arial" w:cs="Arial"/>
          <w:color w:val="C9252B"/>
          <w:sz w:val="22"/>
          <w:szCs w:val="22"/>
        </w:rPr>
      </w:pPr>
      <w:r w:rsidRPr="062F0C9C" w:rsidR="00841137">
        <w:rPr>
          <w:rFonts w:ascii="Arial" w:hAnsi="Arial" w:cs="Arial"/>
          <w:color w:val="C9252B"/>
          <w:sz w:val="22"/>
          <w:szCs w:val="22"/>
        </w:rPr>
        <w:t>Do you intend to support other migrants and refugees in your community, or to support national/local campaigns on issues that impact diaspora communities?</w:t>
      </w:r>
    </w:p>
    <w:p w:rsidR="007B7CA5" w:rsidP="062F0C9C" w:rsidRDefault="00841137" w14:paraId="7408D7E0" w14:textId="4F50617C">
      <w:pPr>
        <w:pStyle w:val="ListParagraph"/>
        <w:numPr>
          <w:ilvl w:val="0"/>
          <w:numId w:val="5"/>
        </w:numPr>
        <w:rPr>
          <w:rFonts w:ascii="Arial" w:hAnsi="Arial" w:cs="Arial"/>
          <w:color w:val="C9252B"/>
        </w:rPr>
      </w:pPr>
      <w:r w:rsidRPr="062F0C9C" w:rsidR="00841137">
        <w:rPr>
          <w:rFonts w:ascii="Arial" w:hAnsi="Arial" w:cs="Arial"/>
          <w:color w:val="C9252B"/>
        </w:rPr>
        <w:t>Do you intend to work with and support other Community Sponsorship groups or Migrant Support Groups?</w:t>
      </w:r>
    </w:p>
    <w:p w:rsidRPr="004E47A5" w:rsidR="004E47A5" w:rsidP="004E47A5" w:rsidRDefault="004E47A5" w14:paraId="43D60D84" w14:textId="77777777">
      <w:pPr>
        <w:pStyle w:val="ListParagraph"/>
        <w:rPr>
          <w:rFonts w:ascii="Arial" w:hAnsi="Arial" w:cs="Arial"/>
          <w:b/>
        </w:rPr>
      </w:pPr>
      <w:bookmarkStart w:name="_Hlk39150507" w:id="0"/>
    </w:p>
    <w:p w:rsidRPr="004E47A5" w:rsidR="00557420" w:rsidP="004E47A5" w:rsidRDefault="00557420" w14:paraId="7888547E" w14:textId="14FCDDCF">
      <w:pPr>
        <w:pStyle w:val="ListParagraph"/>
        <w:numPr>
          <w:ilvl w:val="0"/>
          <w:numId w:val="14"/>
        </w:numPr>
        <w:rPr>
          <w:rFonts w:ascii="Arial" w:hAnsi="Arial" w:cs="Arial"/>
          <w:b/>
        </w:rPr>
      </w:pPr>
      <w:r w:rsidRPr="004E47A5">
        <w:rPr>
          <w:rFonts w:ascii="Arial" w:hAnsi="Arial" w:cs="Arial"/>
        </w:rPr>
        <w:t xml:space="preserve">In order to carry out the purposes, the </w:t>
      </w:r>
      <w:r w:rsidRPr="004E47A5" w:rsidR="007143F0">
        <w:rPr>
          <w:rFonts w:ascii="Arial" w:hAnsi="Arial" w:cs="Arial"/>
        </w:rPr>
        <w:t>Group</w:t>
      </w:r>
      <w:r w:rsidRPr="004E47A5">
        <w:rPr>
          <w:rFonts w:ascii="Arial" w:hAnsi="Arial" w:cs="Arial"/>
        </w:rPr>
        <w:t xml:space="preserve"> has the power to:</w:t>
      </w:r>
    </w:p>
    <w:p w:rsidRPr="004E47A5" w:rsidR="00557420" w:rsidP="004E47A5" w:rsidRDefault="00557420" w14:paraId="2552241F" w14:textId="658AB964">
      <w:pPr>
        <w:pStyle w:val="ListParagraph"/>
        <w:numPr>
          <w:ilvl w:val="1"/>
          <w:numId w:val="12"/>
        </w:numPr>
        <w:rPr>
          <w:rFonts w:ascii="Arial" w:hAnsi="Arial" w:cs="Arial"/>
        </w:rPr>
      </w:pPr>
      <w:r w:rsidRPr="004E47A5">
        <w:rPr>
          <w:rFonts w:ascii="Arial" w:hAnsi="Arial" w:cs="Arial"/>
        </w:rPr>
        <w:t>raise funds, receive grants and donations</w:t>
      </w:r>
    </w:p>
    <w:p w:rsidRPr="004E47A5" w:rsidR="00557420" w:rsidP="004E47A5" w:rsidRDefault="00557420" w14:paraId="51E5FCD7" w14:textId="10951B25">
      <w:pPr>
        <w:pStyle w:val="ListParagraph"/>
        <w:numPr>
          <w:ilvl w:val="1"/>
          <w:numId w:val="12"/>
        </w:numPr>
        <w:rPr>
          <w:rFonts w:ascii="Arial" w:hAnsi="Arial" w:cs="Arial"/>
        </w:rPr>
      </w:pPr>
      <w:r w:rsidRPr="004E47A5">
        <w:rPr>
          <w:rFonts w:ascii="Arial" w:hAnsi="Arial" w:cs="Arial"/>
        </w:rPr>
        <w:t>buy or sell property, take on leases and employ staff</w:t>
      </w:r>
    </w:p>
    <w:p w:rsidRPr="004E47A5" w:rsidR="00557420" w:rsidP="004E47A5" w:rsidRDefault="00557420" w14:paraId="483678C4" w14:textId="4AEA5242">
      <w:pPr>
        <w:pStyle w:val="ListParagraph"/>
        <w:numPr>
          <w:ilvl w:val="1"/>
          <w:numId w:val="12"/>
        </w:numPr>
        <w:rPr>
          <w:rFonts w:ascii="Arial" w:hAnsi="Arial" w:cs="Arial"/>
        </w:rPr>
      </w:pPr>
      <w:r w:rsidRPr="004E47A5">
        <w:rPr>
          <w:rFonts w:ascii="Arial" w:hAnsi="Arial" w:cs="Arial"/>
        </w:rPr>
        <w:t>co-operate with and support other groups with similar purposes</w:t>
      </w:r>
    </w:p>
    <w:p w:rsidRPr="004E47A5" w:rsidR="00557420" w:rsidP="004E47A5" w:rsidRDefault="00557420" w14:paraId="6CC3D709" w14:textId="77777777">
      <w:pPr>
        <w:pStyle w:val="ListParagraph"/>
        <w:numPr>
          <w:ilvl w:val="1"/>
          <w:numId w:val="12"/>
        </w:numPr>
        <w:rPr>
          <w:rFonts w:ascii="Arial" w:hAnsi="Arial" w:cs="Arial"/>
        </w:rPr>
      </w:pPr>
      <w:r w:rsidRPr="004E47A5">
        <w:rPr>
          <w:rFonts w:ascii="Arial" w:hAnsi="Arial" w:cs="Arial"/>
        </w:rPr>
        <w:t>do anything else within the law which is necessary to achieve the purposes</w:t>
      </w:r>
    </w:p>
    <w:bookmarkEnd w:id="0"/>
    <w:p w:rsidRPr="00557420" w:rsidR="00557420" w:rsidP="00557420" w:rsidRDefault="00557420" w14:paraId="3BCC1959" w14:textId="0B6FD22C">
      <w:pPr>
        <w:pStyle w:val="ListParagraph"/>
        <w:rPr>
          <w:rFonts w:ascii="Arial" w:hAnsi="Arial" w:cs="Arial"/>
          <w:color w:val="C40261"/>
        </w:rPr>
      </w:pPr>
    </w:p>
    <w:p w:rsidRPr="00AF5A1C" w:rsidR="00AF5A1C" w:rsidP="00AF5A1C" w:rsidRDefault="00AF5A1C" w14:paraId="26A74BB3" w14:textId="081A9B35">
      <w:pPr>
        <w:pStyle w:val="ListParagraph"/>
        <w:numPr>
          <w:ilvl w:val="0"/>
          <w:numId w:val="1"/>
        </w:numPr>
        <w:rPr>
          <w:rFonts w:ascii="Arial" w:hAnsi="Arial" w:cs="Arial"/>
          <w:u w:val="single"/>
        </w:rPr>
      </w:pPr>
      <w:r w:rsidRPr="00AF5A1C">
        <w:rPr>
          <w:rFonts w:ascii="Arial" w:hAnsi="Arial" w:cs="Arial"/>
          <w:b/>
          <w:bCs/>
          <w:u w:val="single"/>
        </w:rPr>
        <w:t>Members</w:t>
      </w:r>
    </w:p>
    <w:p w:rsidRPr="007143F0" w:rsidR="00AF5A1C" w:rsidP="007143F0" w:rsidRDefault="00AF5A1C" w14:paraId="7FC0EE8E" w14:textId="00F7C7F7">
      <w:pPr>
        <w:pStyle w:val="ListParagraph"/>
        <w:numPr>
          <w:ilvl w:val="0"/>
          <w:numId w:val="8"/>
        </w:numPr>
        <w:rPr>
          <w:rFonts w:ascii="Arial" w:hAnsi="Arial" w:cs="Arial"/>
        </w:rPr>
      </w:pPr>
      <w:r w:rsidRPr="007143F0">
        <w:rPr>
          <w:rFonts w:ascii="Arial" w:hAnsi="Arial" w:cs="Arial"/>
        </w:rPr>
        <w:t>People</w:t>
      </w:r>
      <w:r w:rsidRPr="007143F0" w:rsidR="00257949">
        <w:rPr>
          <w:rFonts w:ascii="Arial" w:hAnsi="Arial" w:cs="Arial"/>
        </w:rPr>
        <w:t xml:space="preserve"> over the age of 16</w:t>
      </w:r>
      <w:r w:rsidRPr="007143F0">
        <w:rPr>
          <w:rFonts w:ascii="Arial" w:hAnsi="Arial" w:cs="Arial"/>
        </w:rPr>
        <w:t xml:space="preserve"> who support the work of the group and have specific knowledge, skills, or experience that could help achieve the aims of the group can request to become a member or be invited to become a member by the group. </w:t>
      </w:r>
    </w:p>
    <w:p w:rsidR="007143F0" w:rsidP="00257949" w:rsidRDefault="00AF5A1C" w14:paraId="39948AE1" w14:textId="77777777">
      <w:pPr>
        <w:pStyle w:val="ListParagraph"/>
        <w:numPr>
          <w:ilvl w:val="0"/>
          <w:numId w:val="8"/>
        </w:numPr>
        <w:rPr>
          <w:rFonts w:ascii="Arial" w:hAnsi="Arial" w:cs="Arial"/>
        </w:rPr>
      </w:pPr>
      <w:r w:rsidRPr="007143F0">
        <w:rPr>
          <w:rFonts w:ascii="Arial" w:hAnsi="Arial" w:cs="Arial"/>
        </w:rPr>
        <w:t xml:space="preserve">Once accepted by the group, membership will begin. The group will keen an up-to-date list of members. </w:t>
      </w:r>
    </w:p>
    <w:p w:rsidR="00110919" w:rsidP="00257949" w:rsidRDefault="00AF5A1C" w14:paraId="3DFBEB05" w14:textId="77777777">
      <w:pPr>
        <w:pStyle w:val="ListParagraph"/>
        <w:numPr>
          <w:ilvl w:val="0"/>
          <w:numId w:val="8"/>
        </w:numPr>
        <w:rPr>
          <w:rFonts w:ascii="Arial" w:hAnsi="Arial" w:cs="Arial"/>
        </w:rPr>
      </w:pPr>
      <w:r w:rsidRPr="007143F0">
        <w:rPr>
          <w:rFonts w:ascii="Arial" w:hAnsi="Arial" w:cs="Arial"/>
        </w:rPr>
        <w:lastRenderedPageBreak/>
        <w:t xml:space="preserve">All members of the group will be considered committee members and will be responsible for managing the affairs of the group, including participating in group decision making. </w:t>
      </w:r>
    </w:p>
    <w:p w:rsidR="007143F0" w:rsidP="00257949" w:rsidRDefault="00AF5A1C" w14:paraId="49AE8B42" w14:textId="33C0559A">
      <w:pPr>
        <w:pStyle w:val="ListParagraph"/>
        <w:numPr>
          <w:ilvl w:val="0"/>
          <w:numId w:val="8"/>
        </w:numPr>
        <w:rPr>
          <w:rFonts w:ascii="Arial" w:hAnsi="Arial" w:cs="Arial"/>
        </w:rPr>
      </w:pPr>
      <w:r w:rsidRPr="007143F0">
        <w:rPr>
          <w:rFonts w:ascii="Arial" w:hAnsi="Arial" w:cs="Arial"/>
        </w:rPr>
        <w:t>All members are expected to read and abide by the M</w:t>
      </w:r>
      <w:r w:rsidR="00110919">
        <w:rPr>
          <w:rFonts w:ascii="Arial" w:hAnsi="Arial" w:cs="Arial"/>
        </w:rPr>
        <w:t>emorandum of Understanding</w:t>
      </w:r>
      <w:r w:rsidRPr="007143F0">
        <w:rPr>
          <w:rFonts w:ascii="Arial" w:hAnsi="Arial" w:cs="Arial"/>
        </w:rPr>
        <w:t xml:space="preserve">, </w:t>
      </w:r>
      <w:r w:rsidR="00110919">
        <w:rPr>
          <w:rFonts w:ascii="Arial" w:hAnsi="Arial" w:cs="Arial"/>
        </w:rPr>
        <w:t xml:space="preserve">and </w:t>
      </w:r>
      <w:r w:rsidRPr="007143F0">
        <w:rPr>
          <w:rFonts w:ascii="Arial" w:hAnsi="Arial" w:cs="Arial"/>
        </w:rPr>
        <w:t>all</w:t>
      </w:r>
      <w:r w:rsidR="00110919">
        <w:rPr>
          <w:rFonts w:ascii="Arial" w:hAnsi="Arial" w:cs="Arial"/>
        </w:rPr>
        <w:t xml:space="preserve"> other</w:t>
      </w:r>
      <w:r w:rsidRPr="007143F0">
        <w:rPr>
          <w:rFonts w:ascii="Arial" w:hAnsi="Arial" w:cs="Arial"/>
        </w:rPr>
        <w:t xml:space="preserve"> </w:t>
      </w:r>
      <w:r w:rsidR="00110919">
        <w:rPr>
          <w:rFonts w:ascii="Arial" w:hAnsi="Arial" w:cs="Arial"/>
        </w:rPr>
        <w:t xml:space="preserve">agreed </w:t>
      </w:r>
      <w:r w:rsidRPr="007143F0">
        <w:rPr>
          <w:rFonts w:ascii="Arial" w:hAnsi="Arial" w:cs="Arial"/>
        </w:rPr>
        <w:t xml:space="preserve">group policies and procedures. </w:t>
      </w:r>
    </w:p>
    <w:p w:rsidR="005D2A66" w:rsidP="0093003E" w:rsidRDefault="001B6909" w14:paraId="66201E44" w14:textId="77777777">
      <w:pPr>
        <w:pStyle w:val="ListParagraph"/>
        <w:numPr>
          <w:ilvl w:val="0"/>
          <w:numId w:val="8"/>
        </w:numPr>
        <w:jc w:val="both"/>
        <w:rPr>
          <w:rFonts w:ascii="Arial" w:hAnsi="Arial" w:cs="Arial"/>
        </w:rPr>
      </w:pPr>
      <w:r w:rsidRPr="007143F0">
        <w:rPr>
          <w:rFonts w:ascii="Arial" w:hAnsi="Arial" w:cs="Arial"/>
        </w:rPr>
        <w:t xml:space="preserve">Members may resign at any time by notifying the group. </w:t>
      </w:r>
    </w:p>
    <w:p w:rsidR="007143F0" w:rsidP="0093003E" w:rsidRDefault="001B6909" w14:paraId="412FFF03" w14:textId="3F136540">
      <w:pPr>
        <w:pStyle w:val="ListParagraph"/>
        <w:numPr>
          <w:ilvl w:val="0"/>
          <w:numId w:val="8"/>
        </w:numPr>
        <w:jc w:val="both"/>
        <w:rPr>
          <w:rFonts w:ascii="Arial" w:hAnsi="Arial" w:cs="Arial"/>
        </w:rPr>
      </w:pPr>
      <w:r w:rsidRPr="007143F0">
        <w:rPr>
          <w:rFonts w:ascii="Arial" w:hAnsi="Arial" w:cs="Arial"/>
        </w:rPr>
        <w:t>Any member who does not have any communication, written or verbal, with the group for more than two months will be asked if they wish to continue to be a member. If they do not wish to continue being a member or do not respond they will be removed from the list of members.</w:t>
      </w:r>
    </w:p>
    <w:p w:rsidR="007143F0" w:rsidP="0093003E" w:rsidRDefault="0093003E" w14:paraId="61967335" w14:textId="77777777">
      <w:pPr>
        <w:pStyle w:val="ListParagraph"/>
        <w:numPr>
          <w:ilvl w:val="0"/>
          <w:numId w:val="8"/>
        </w:numPr>
        <w:jc w:val="both"/>
        <w:rPr>
          <w:rFonts w:ascii="Arial" w:hAnsi="Arial" w:cs="Arial"/>
        </w:rPr>
      </w:pPr>
      <w:r w:rsidRPr="007143F0">
        <w:rPr>
          <w:rFonts w:ascii="Arial" w:hAnsi="Arial" w:cs="Arial"/>
        </w:rPr>
        <w:t>T</w:t>
      </w:r>
      <w:r w:rsidRPr="007143F0" w:rsidR="001B6909">
        <w:rPr>
          <w:rFonts w:ascii="Arial" w:hAnsi="Arial" w:cs="Arial"/>
        </w:rPr>
        <w:t xml:space="preserve">he </w:t>
      </w:r>
      <w:r w:rsidRPr="007143F0">
        <w:rPr>
          <w:rFonts w:ascii="Arial" w:hAnsi="Arial" w:cs="Arial"/>
        </w:rPr>
        <w:t xml:space="preserve">co-chairs </w:t>
      </w:r>
      <w:r w:rsidRPr="007143F0" w:rsidR="001B6909">
        <w:rPr>
          <w:rFonts w:ascii="Arial" w:hAnsi="Arial" w:cs="Arial"/>
        </w:rPr>
        <w:t xml:space="preserve">may </w:t>
      </w:r>
      <w:r w:rsidRPr="007143F0" w:rsidR="00257949">
        <w:rPr>
          <w:rFonts w:ascii="Arial" w:hAnsi="Arial" w:cs="Arial"/>
        </w:rPr>
        <w:t xml:space="preserve">expel someone from membership, provided it is in the </w:t>
      </w:r>
      <w:r w:rsidRPr="007143F0">
        <w:rPr>
          <w:rFonts w:ascii="Arial" w:hAnsi="Arial" w:cs="Arial"/>
        </w:rPr>
        <w:t>best interest of the group to do so</w:t>
      </w:r>
      <w:r w:rsidRPr="007143F0" w:rsidR="001B6909">
        <w:rPr>
          <w:rFonts w:ascii="Arial" w:hAnsi="Arial" w:cs="Arial"/>
        </w:rPr>
        <w:t xml:space="preserve">. </w:t>
      </w:r>
      <w:r w:rsidRPr="007143F0">
        <w:rPr>
          <w:rFonts w:ascii="Arial" w:hAnsi="Arial" w:cs="Arial"/>
        </w:rPr>
        <w:t xml:space="preserve">Reasonable groups for expulsion may include: disregard for agreed group policies or procedures; behaviour that is purposefully unsafe, disruptive or disrespectful while participating in group activities; behaviour that damages the reputation of the group. </w:t>
      </w:r>
      <w:r w:rsidRPr="007143F0" w:rsidR="001B6909">
        <w:rPr>
          <w:rFonts w:ascii="Arial" w:hAnsi="Arial" w:cs="Arial"/>
        </w:rPr>
        <w:t>The</w:t>
      </w:r>
      <w:r w:rsidRPr="007143F0">
        <w:rPr>
          <w:rFonts w:ascii="Arial" w:hAnsi="Arial" w:cs="Arial"/>
        </w:rPr>
        <w:t xml:space="preserve"> member </w:t>
      </w:r>
      <w:r w:rsidRPr="007143F0" w:rsidR="001B6909">
        <w:rPr>
          <w:rFonts w:ascii="Arial" w:hAnsi="Arial" w:cs="Arial"/>
        </w:rPr>
        <w:t>will have an opportunity to appeal this decision</w:t>
      </w:r>
      <w:r w:rsidRPr="007143F0">
        <w:rPr>
          <w:rFonts w:ascii="Arial" w:hAnsi="Arial" w:cs="Arial"/>
        </w:rPr>
        <w:t xml:space="preserve">. The member can be accompanied by a friend. </w:t>
      </w:r>
    </w:p>
    <w:p w:rsidRPr="007143F0" w:rsidR="002F10C3" w:rsidP="0093003E" w:rsidRDefault="001B6909" w14:paraId="15498442" w14:textId="6380DC75">
      <w:pPr>
        <w:pStyle w:val="ListParagraph"/>
        <w:numPr>
          <w:ilvl w:val="0"/>
          <w:numId w:val="8"/>
        </w:numPr>
        <w:jc w:val="both"/>
        <w:rPr>
          <w:rFonts w:ascii="Arial" w:hAnsi="Arial" w:cs="Arial"/>
        </w:rPr>
      </w:pPr>
      <w:r w:rsidRPr="007143F0">
        <w:rPr>
          <w:rFonts w:ascii="Arial" w:hAnsi="Arial" w:cs="Arial"/>
        </w:rPr>
        <w:t>People who support the aims and objectives of the group, such as through fundraising or volunteering, but who do not wish to participate in managing the affairs of the group will be considered support</w:t>
      </w:r>
      <w:r w:rsidRPr="007143F0" w:rsidR="0093003E">
        <w:rPr>
          <w:rFonts w:ascii="Arial" w:hAnsi="Arial" w:cs="Arial"/>
        </w:rPr>
        <w:t>ers</w:t>
      </w:r>
      <w:r w:rsidRPr="007143F0">
        <w:rPr>
          <w:rFonts w:ascii="Arial" w:hAnsi="Arial" w:cs="Arial"/>
        </w:rPr>
        <w:t xml:space="preserve"> and not group members. </w:t>
      </w:r>
    </w:p>
    <w:p w:rsidRPr="002F10C3" w:rsidR="002F10C3" w:rsidP="002F10C3" w:rsidRDefault="002F10C3" w14:paraId="1081BFA7" w14:textId="0135E516">
      <w:pPr>
        <w:rPr>
          <w:rFonts w:ascii="Arial" w:hAnsi="Arial" w:cs="Arial"/>
        </w:rPr>
      </w:pPr>
    </w:p>
    <w:p w:rsidR="001B6909" w:rsidP="001B6909" w:rsidRDefault="001B6909" w14:paraId="0F2CF149" w14:textId="32AC996C">
      <w:pPr>
        <w:pStyle w:val="ListParagraph"/>
        <w:numPr>
          <w:ilvl w:val="0"/>
          <w:numId w:val="1"/>
        </w:numPr>
        <w:rPr>
          <w:rFonts w:ascii="Arial" w:hAnsi="Arial" w:cs="Arial"/>
          <w:b/>
          <w:bCs/>
          <w:u w:val="single"/>
        </w:rPr>
      </w:pPr>
      <w:r>
        <w:rPr>
          <w:rFonts w:ascii="Arial" w:hAnsi="Arial" w:cs="Arial"/>
          <w:b/>
          <w:bCs/>
          <w:u w:val="single"/>
        </w:rPr>
        <w:t>Group Communications and Decision Making</w:t>
      </w:r>
    </w:p>
    <w:p w:rsidR="007143F0" w:rsidP="00361899" w:rsidRDefault="001B6909" w14:paraId="0AF56F50" w14:textId="77777777">
      <w:pPr>
        <w:pStyle w:val="ListParagraph"/>
        <w:numPr>
          <w:ilvl w:val="0"/>
          <w:numId w:val="9"/>
        </w:numPr>
        <w:rPr>
          <w:rFonts w:ascii="Arial" w:hAnsi="Arial" w:cs="Arial"/>
        </w:rPr>
      </w:pPr>
      <w:r w:rsidRPr="007143F0">
        <w:rPr>
          <w:rFonts w:ascii="Arial" w:hAnsi="Arial" w:cs="Arial"/>
        </w:rPr>
        <w:t xml:space="preserve">The group will meet as necessary and not less than </w:t>
      </w:r>
      <w:r w:rsidRPr="007143F0" w:rsidR="00361899">
        <w:rPr>
          <w:rFonts w:ascii="Arial" w:hAnsi="Arial" w:cs="Arial"/>
        </w:rPr>
        <w:t>ten</w:t>
      </w:r>
      <w:r w:rsidRPr="007143F0">
        <w:rPr>
          <w:rFonts w:ascii="Arial" w:hAnsi="Arial" w:cs="Arial"/>
        </w:rPr>
        <w:t xml:space="preserve"> times a year. The group will also communicate remotely through technologies such as emails and messaging services. </w:t>
      </w:r>
    </w:p>
    <w:p w:rsidR="001B6909" w:rsidP="00361899" w:rsidRDefault="001B6909" w14:paraId="20E149C0" w14:textId="75EDE89A">
      <w:pPr>
        <w:pStyle w:val="ListParagraph"/>
        <w:numPr>
          <w:ilvl w:val="0"/>
          <w:numId w:val="9"/>
        </w:numPr>
        <w:rPr>
          <w:rFonts w:ascii="Arial" w:hAnsi="Arial" w:cs="Arial"/>
        </w:rPr>
      </w:pPr>
      <w:r w:rsidRPr="007143F0">
        <w:rPr>
          <w:rFonts w:ascii="Arial" w:hAnsi="Arial" w:cs="Arial"/>
        </w:rPr>
        <w:t xml:space="preserve">All group members will be asked to participate in every significant decision. Significant decisions are those that impact the direction of the group. At least </w:t>
      </w:r>
      <w:r w:rsidRPr="007143F0" w:rsidR="00361899">
        <w:rPr>
          <w:rFonts w:ascii="Arial" w:hAnsi="Arial" w:cs="Arial"/>
        </w:rPr>
        <w:t>five</w:t>
      </w:r>
      <w:r w:rsidRPr="007143F0" w:rsidR="00361899">
        <w:rPr>
          <w:rFonts w:ascii="Arial" w:hAnsi="Arial" w:cs="Arial"/>
          <w:b/>
          <w:bCs/>
        </w:rPr>
        <w:t xml:space="preserve"> </w:t>
      </w:r>
      <w:r w:rsidRPr="007143F0">
        <w:rPr>
          <w:rFonts w:ascii="Arial" w:hAnsi="Arial" w:cs="Arial"/>
        </w:rPr>
        <w:t>members, including one of the co-chairs, must participate to be able to</w:t>
      </w:r>
      <w:r w:rsidRPr="007143F0" w:rsidR="00361899">
        <w:rPr>
          <w:rFonts w:ascii="Arial" w:hAnsi="Arial" w:cs="Arial"/>
        </w:rPr>
        <w:t xml:space="preserve"> </w:t>
      </w:r>
      <w:r w:rsidRPr="007143F0">
        <w:rPr>
          <w:rFonts w:ascii="Arial" w:hAnsi="Arial" w:cs="Arial"/>
        </w:rPr>
        <w:t xml:space="preserve">take significant decisions. Decisions will generally be made through consensus of the group members. If a consensus cannot be reached a vote will be taken and a decision will be made by a simple majority of members participating, If all of the co-chairs vote against a final decision it will not be binding. </w:t>
      </w:r>
    </w:p>
    <w:p w:rsidR="0009519F" w:rsidP="00361899" w:rsidRDefault="0009519F" w14:paraId="43016417" w14:textId="3A9A89FC">
      <w:pPr>
        <w:pStyle w:val="ListParagraph"/>
        <w:numPr>
          <w:ilvl w:val="0"/>
          <w:numId w:val="9"/>
        </w:numPr>
        <w:rPr>
          <w:rFonts w:ascii="Arial" w:hAnsi="Arial" w:cs="Arial"/>
        </w:rPr>
      </w:pPr>
      <w:r>
        <w:rPr>
          <w:rFonts w:ascii="Arial" w:hAnsi="Arial" w:cs="Arial"/>
        </w:rPr>
        <w:t>Changes to this Constitution must be agreed through the aforementioned decision making process.</w:t>
      </w:r>
    </w:p>
    <w:p w:rsidRPr="0009519F" w:rsidR="00327913" w:rsidP="0009519F" w:rsidRDefault="00327913" w14:paraId="29616D1A" w14:textId="77777777">
      <w:pPr>
        <w:rPr>
          <w:rFonts w:ascii="Arial" w:hAnsi="Arial" w:cs="Arial"/>
        </w:rPr>
      </w:pPr>
    </w:p>
    <w:p w:rsidRPr="005D2A66" w:rsidR="005D2A66" w:rsidP="00327913" w:rsidRDefault="005D2A66" w14:paraId="25E3D9B4" w14:textId="77777777">
      <w:pPr>
        <w:pStyle w:val="ListParagraph"/>
        <w:numPr>
          <w:ilvl w:val="0"/>
          <w:numId w:val="10"/>
        </w:numPr>
        <w:spacing w:after="0" w:line="240" w:lineRule="auto"/>
        <w:jc w:val="both"/>
        <w:rPr>
          <w:rFonts w:ascii="Arial" w:hAnsi="Arial" w:cs="Arial"/>
        </w:rPr>
      </w:pPr>
      <w:r w:rsidRPr="005D2A66">
        <w:rPr>
          <w:rFonts w:ascii="Arial" w:hAnsi="Arial" w:cs="Arial"/>
          <w:b/>
          <w:u w:val="single"/>
        </w:rPr>
        <w:t>Money</w:t>
      </w:r>
    </w:p>
    <w:p w:rsidRPr="005D2A66" w:rsidR="00327913" w:rsidP="00327913" w:rsidRDefault="00787996" w14:paraId="24E5F416" w14:textId="453BE598">
      <w:pPr>
        <w:pStyle w:val="ListParagraph"/>
        <w:numPr>
          <w:ilvl w:val="0"/>
          <w:numId w:val="10"/>
        </w:numPr>
        <w:spacing w:after="0" w:line="240" w:lineRule="auto"/>
        <w:jc w:val="both"/>
        <w:rPr>
          <w:rFonts w:ascii="Arial" w:hAnsi="Arial" w:cs="Arial"/>
        </w:rPr>
      </w:pPr>
      <w:r w:rsidRPr="005D2A66">
        <w:rPr>
          <w:rFonts w:ascii="Arial" w:hAnsi="Arial" w:cs="Arial"/>
        </w:rPr>
        <w:t xml:space="preserve">Funds must be held in the group’s bank account.  </w:t>
      </w:r>
    </w:p>
    <w:p w:rsidR="00787996" w:rsidP="00787996" w:rsidRDefault="00787996" w14:paraId="1996A64F" w14:textId="2662EC41">
      <w:pPr>
        <w:pStyle w:val="ListParagraph"/>
        <w:numPr>
          <w:ilvl w:val="0"/>
          <w:numId w:val="10"/>
        </w:numPr>
        <w:spacing w:after="0" w:line="240" w:lineRule="auto"/>
        <w:jc w:val="both"/>
        <w:rPr>
          <w:rFonts w:ascii="Arial" w:hAnsi="Arial" w:cs="Arial"/>
        </w:rPr>
      </w:pPr>
      <w:r w:rsidRPr="00327913">
        <w:rPr>
          <w:rFonts w:ascii="Arial" w:hAnsi="Arial" w:cs="Arial"/>
        </w:rPr>
        <w:t>The Treasurer will keep accounts which may be viewed by any member on request.</w:t>
      </w:r>
    </w:p>
    <w:p w:rsidR="00327913" w:rsidP="00787996" w:rsidRDefault="00787996" w14:paraId="18E42078" w14:textId="77777777">
      <w:pPr>
        <w:pStyle w:val="ListParagraph"/>
        <w:numPr>
          <w:ilvl w:val="0"/>
          <w:numId w:val="10"/>
        </w:numPr>
        <w:spacing w:after="0" w:line="240" w:lineRule="auto"/>
        <w:jc w:val="both"/>
        <w:rPr>
          <w:rFonts w:ascii="Arial" w:hAnsi="Arial" w:cs="Arial"/>
        </w:rPr>
      </w:pPr>
      <w:r w:rsidRPr="00327913">
        <w:rPr>
          <w:rFonts w:ascii="Arial" w:hAnsi="Arial" w:cs="Arial"/>
        </w:rPr>
        <w:t>Funds cannot be used to pay Committee members except to refund legitimate expenses.</w:t>
      </w:r>
      <w:r w:rsidRPr="00327913">
        <w:rPr>
          <w:rFonts w:ascii="Arial" w:hAnsi="Arial" w:cs="Arial"/>
        </w:rPr>
        <w:t xml:space="preserve"> </w:t>
      </w:r>
    </w:p>
    <w:p w:rsidRPr="00327913" w:rsidR="00787996" w:rsidP="00787996" w:rsidRDefault="00787996" w14:paraId="45161DCA" w14:textId="7B842DF6">
      <w:pPr>
        <w:pStyle w:val="ListParagraph"/>
        <w:numPr>
          <w:ilvl w:val="0"/>
          <w:numId w:val="10"/>
        </w:numPr>
        <w:spacing w:after="0" w:line="240" w:lineRule="auto"/>
        <w:jc w:val="both"/>
        <w:rPr>
          <w:rFonts w:ascii="Arial" w:hAnsi="Arial" w:cs="Arial"/>
        </w:rPr>
      </w:pPr>
      <w:r w:rsidRPr="00327913">
        <w:rPr>
          <w:rFonts w:ascii="Arial" w:hAnsi="Arial" w:cs="Arial"/>
        </w:rPr>
        <w:t>Funds and property must only be used for the purposes of the group.</w:t>
      </w:r>
    </w:p>
    <w:p w:rsidR="00787996" w:rsidP="00787996" w:rsidRDefault="00787996" w14:paraId="1B96C0B7" w14:textId="22A9F0A4">
      <w:pPr>
        <w:rPr>
          <w:rFonts w:ascii="Arial" w:hAnsi="Arial" w:cs="Arial"/>
        </w:rPr>
      </w:pPr>
    </w:p>
    <w:p w:rsidRPr="005D2A66" w:rsidR="00327913" w:rsidP="004D1442" w:rsidRDefault="004D1442" w14:paraId="21D48B86" w14:textId="2D9442E2">
      <w:pPr>
        <w:pStyle w:val="ListParagraph"/>
        <w:numPr>
          <w:ilvl w:val="0"/>
          <w:numId w:val="1"/>
        </w:numPr>
        <w:rPr>
          <w:rFonts w:ascii="Arial" w:hAnsi="Arial" w:cs="Arial"/>
          <w:u w:val="single"/>
        </w:rPr>
      </w:pPr>
      <w:r w:rsidRPr="005D2A66">
        <w:rPr>
          <w:rFonts w:ascii="Arial" w:hAnsi="Arial" w:cs="Arial"/>
          <w:b/>
          <w:bCs/>
          <w:u w:val="single"/>
        </w:rPr>
        <w:t>D</w:t>
      </w:r>
      <w:r w:rsidRPr="005D2A66" w:rsidR="005D2A66">
        <w:rPr>
          <w:rFonts w:ascii="Arial" w:hAnsi="Arial" w:cs="Arial"/>
          <w:b/>
          <w:bCs/>
          <w:u w:val="single"/>
        </w:rPr>
        <w:t>issolution</w:t>
      </w:r>
    </w:p>
    <w:p w:rsidRPr="004D1442" w:rsidR="004D1442" w:rsidP="004D1442" w:rsidRDefault="004D1442" w14:paraId="50B1D53F" w14:textId="2E7744B5">
      <w:pPr>
        <w:pStyle w:val="ListParagraph"/>
        <w:numPr>
          <w:ilvl w:val="0"/>
          <w:numId w:val="11"/>
        </w:numPr>
        <w:rPr>
          <w:rFonts w:ascii="Arial" w:hAnsi="Arial" w:cs="Arial"/>
        </w:rPr>
      </w:pPr>
      <w:r w:rsidRPr="004D1442">
        <w:rPr>
          <w:rFonts w:ascii="Arial" w:hAnsi="Arial" w:cs="Arial"/>
        </w:rPr>
        <w:t>The Group may be wound up at any time if agreed by two-thirds of those members present and voting at any General Meeting. In the event of winding up, any assets remaining after all debts have been paid shall be given to another Group with similar aims.</w:t>
      </w:r>
    </w:p>
    <w:p w:rsidR="001B6909" w:rsidRDefault="001B6909" w14:paraId="73D407D3" w14:textId="44FFACD2">
      <w:pPr>
        <w:rPr>
          <w:rFonts w:ascii="Arial" w:hAnsi="Arial" w:cs="Arial"/>
        </w:rPr>
      </w:pPr>
      <w:r w:rsidRPr="062F0C9C" w:rsidR="001B6909">
        <w:rPr>
          <w:rFonts w:ascii="Arial" w:hAnsi="Arial" w:cs="Arial"/>
        </w:rPr>
        <w:t xml:space="preserve">This constitution was agreed at the meeting of </w:t>
      </w:r>
      <w:r w:rsidRPr="062F0C9C" w:rsidR="001B6909">
        <w:rPr>
          <w:rFonts w:ascii="Arial" w:hAnsi="Arial" w:cs="Arial"/>
          <w:b w:val="1"/>
          <w:bCs w:val="1"/>
          <w:color w:val="C9252B"/>
        </w:rPr>
        <w:t>GROUP NAME</w:t>
      </w:r>
      <w:r w:rsidRPr="062F0C9C" w:rsidR="001B6909">
        <w:rPr>
          <w:rFonts w:ascii="Arial" w:hAnsi="Arial" w:cs="Arial"/>
          <w:b w:val="1"/>
          <w:bCs w:val="1"/>
          <w:color w:val="C40261"/>
        </w:rPr>
        <w:t xml:space="preserve"> </w:t>
      </w:r>
      <w:r w:rsidRPr="062F0C9C" w:rsidR="001B6909">
        <w:rPr>
          <w:rFonts w:ascii="Arial" w:hAnsi="Arial" w:cs="Arial"/>
        </w:rPr>
        <w:t xml:space="preserve">on </w:t>
      </w:r>
      <w:r w:rsidRPr="062F0C9C" w:rsidR="001B6909">
        <w:rPr>
          <w:rFonts w:ascii="Arial" w:hAnsi="Arial" w:cs="Arial"/>
          <w:b w:val="1"/>
          <w:bCs w:val="1"/>
          <w:color w:val="C9252B"/>
        </w:rPr>
        <w:t>DATE</w:t>
      </w:r>
      <w:r w:rsidRPr="062F0C9C" w:rsidR="00E7748C">
        <w:rPr>
          <w:rFonts w:ascii="Arial" w:hAnsi="Arial" w:cs="Arial"/>
          <w:b w:val="1"/>
          <w:bCs w:val="1"/>
          <w:color w:val="C40261"/>
        </w:rPr>
        <w:t xml:space="preserve">. </w:t>
      </w:r>
    </w:p>
    <w:p w:rsidR="001B6909" w:rsidRDefault="001B6909" w14:paraId="4B70A939" w14:textId="108FB828">
      <w:pPr>
        <w:rPr>
          <w:rFonts w:ascii="Arial" w:hAnsi="Arial" w:cs="Arial"/>
        </w:rPr>
      </w:pPr>
      <w:r>
        <w:rPr>
          <w:rFonts w:ascii="Arial" w:hAnsi="Arial" w:cs="Arial"/>
        </w:rPr>
        <w:lastRenderedPageBreak/>
        <w:t>Name:</w:t>
      </w:r>
    </w:p>
    <w:p w:rsidR="001B6909" w:rsidRDefault="001B6909" w14:paraId="7498970B" w14:textId="42DABFC8">
      <w:pPr>
        <w:rPr>
          <w:rFonts w:ascii="Arial" w:hAnsi="Arial" w:cs="Arial"/>
        </w:rPr>
      </w:pPr>
      <w:r>
        <w:rPr>
          <w:rFonts w:ascii="Arial" w:hAnsi="Arial" w:cs="Arial"/>
        </w:rPr>
        <w:t>Position in the group:</w:t>
      </w:r>
    </w:p>
    <w:p w:rsidR="001B6909" w:rsidRDefault="001B6909" w14:paraId="2D04D3C9" w14:textId="6696C119">
      <w:pPr>
        <w:rPr>
          <w:rFonts w:ascii="Arial" w:hAnsi="Arial" w:cs="Arial"/>
        </w:rPr>
      </w:pPr>
      <w:r>
        <w:rPr>
          <w:rFonts w:ascii="Arial" w:hAnsi="Arial" w:cs="Arial"/>
        </w:rPr>
        <w:t>Signature:</w:t>
      </w:r>
    </w:p>
    <w:p w:rsidR="001B6909" w:rsidRDefault="001B6909" w14:paraId="407AD218" w14:textId="77777777">
      <w:pPr>
        <w:rPr>
          <w:rFonts w:ascii="Arial" w:hAnsi="Arial" w:cs="Arial"/>
        </w:rPr>
      </w:pPr>
    </w:p>
    <w:p w:rsidR="001B6909" w:rsidP="001B6909" w:rsidRDefault="001B6909" w14:paraId="1529F550" w14:textId="77777777">
      <w:pPr>
        <w:rPr>
          <w:rFonts w:ascii="Arial" w:hAnsi="Arial" w:cs="Arial"/>
        </w:rPr>
      </w:pPr>
      <w:r>
        <w:rPr>
          <w:rFonts w:ascii="Arial" w:hAnsi="Arial" w:cs="Arial"/>
        </w:rPr>
        <w:t>Name:</w:t>
      </w:r>
    </w:p>
    <w:p w:rsidR="001B6909" w:rsidP="001B6909" w:rsidRDefault="001B6909" w14:paraId="05B4C65F" w14:textId="77777777">
      <w:pPr>
        <w:rPr>
          <w:rFonts w:ascii="Arial" w:hAnsi="Arial" w:cs="Arial"/>
        </w:rPr>
      </w:pPr>
      <w:r>
        <w:rPr>
          <w:rFonts w:ascii="Arial" w:hAnsi="Arial" w:cs="Arial"/>
        </w:rPr>
        <w:t>Position in the group:</w:t>
      </w:r>
    </w:p>
    <w:p w:rsidR="001B6909" w:rsidP="001B6909" w:rsidRDefault="001B6909" w14:paraId="032AE8DB" w14:textId="77777777">
      <w:pPr>
        <w:rPr>
          <w:rFonts w:ascii="Arial" w:hAnsi="Arial" w:cs="Arial"/>
        </w:rPr>
      </w:pPr>
      <w:r>
        <w:rPr>
          <w:rFonts w:ascii="Arial" w:hAnsi="Arial" w:cs="Arial"/>
        </w:rPr>
        <w:t>Signature:</w:t>
      </w:r>
    </w:p>
    <w:p w:rsidR="001B6909" w:rsidP="001B6909" w:rsidRDefault="001B6909" w14:paraId="06833D81" w14:textId="77777777">
      <w:pPr>
        <w:rPr>
          <w:rFonts w:ascii="Arial" w:hAnsi="Arial" w:cs="Arial"/>
        </w:rPr>
      </w:pPr>
    </w:p>
    <w:p w:rsidR="001B6909" w:rsidP="001B6909" w:rsidRDefault="001B6909" w14:paraId="2033D1D5" w14:textId="5138AE4A">
      <w:pPr>
        <w:rPr>
          <w:rFonts w:ascii="Arial" w:hAnsi="Arial" w:cs="Arial"/>
        </w:rPr>
      </w:pPr>
      <w:r>
        <w:rPr>
          <w:rFonts w:ascii="Arial" w:hAnsi="Arial" w:cs="Arial"/>
        </w:rPr>
        <w:t>Name:</w:t>
      </w:r>
    </w:p>
    <w:p w:rsidR="001B6909" w:rsidP="001B6909" w:rsidRDefault="001B6909" w14:paraId="7F059BAA" w14:textId="77777777">
      <w:pPr>
        <w:rPr>
          <w:rFonts w:ascii="Arial" w:hAnsi="Arial" w:cs="Arial"/>
        </w:rPr>
      </w:pPr>
      <w:r>
        <w:rPr>
          <w:rFonts w:ascii="Arial" w:hAnsi="Arial" w:cs="Arial"/>
        </w:rPr>
        <w:t>Position in the group:</w:t>
      </w:r>
    </w:p>
    <w:p w:rsidR="001B6909" w:rsidP="001B6909" w:rsidRDefault="001B6909" w14:paraId="1531BDF3" w14:textId="77777777">
      <w:pPr>
        <w:rPr>
          <w:rFonts w:ascii="Arial" w:hAnsi="Arial" w:cs="Arial"/>
        </w:rPr>
      </w:pPr>
      <w:r>
        <w:rPr>
          <w:rFonts w:ascii="Arial" w:hAnsi="Arial" w:cs="Arial"/>
        </w:rPr>
        <w:t>Signature:</w:t>
      </w:r>
    </w:p>
    <w:p w:rsidR="001B6909" w:rsidP="001B6909" w:rsidRDefault="001B6909" w14:paraId="3B0947E4" w14:textId="77777777">
      <w:pPr>
        <w:rPr>
          <w:rFonts w:ascii="Arial" w:hAnsi="Arial" w:cs="Arial"/>
        </w:rPr>
      </w:pPr>
    </w:p>
    <w:p w:rsidR="001B6909" w:rsidP="001B6909" w:rsidRDefault="001B6909" w14:paraId="3050CA0D" w14:textId="73DB3190">
      <w:pPr>
        <w:rPr>
          <w:rFonts w:ascii="Arial" w:hAnsi="Arial" w:cs="Arial"/>
        </w:rPr>
      </w:pPr>
      <w:r>
        <w:rPr>
          <w:rFonts w:ascii="Arial" w:hAnsi="Arial" w:cs="Arial"/>
        </w:rPr>
        <w:t>Name:</w:t>
      </w:r>
    </w:p>
    <w:p w:rsidR="001B6909" w:rsidP="001B6909" w:rsidRDefault="001B6909" w14:paraId="26642619" w14:textId="77777777">
      <w:pPr>
        <w:rPr>
          <w:rFonts w:ascii="Arial" w:hAnsi="Arial" w:cs="Arial"/>
        </w:rPr>
      </w:pPr>
      <w:r>
        <w:rPr>
          <w:rFonts w:ascii="Arial" w:hAnsi="Arial" w:cs="Arial"/>
        </w:rPr>
        <w:t>Position in the group:</w:t>
      </w:r>
    </w:p>
    <w:p w:rsidR="001B6909" w:rsidP="001B6909" w:rsidRDefault="001B6909" w14:paraId="6B164A99" w14:textId="77777777">
      <w:pPr>
        <w:rPr>
          <w:rFonts w:ascii="Arial" w:hAnsi="Arial" w:cs="Arial"/>
        </w:rPr>
      </w:pPr>
      <w:r>
        <w:rPr>
          <w:rFonts w:ascii="Arial" w:hAnsi="Arial" w:cs="Arial"/>
        </w:rPr>
        <w:t>Signature:</w:t>
      </w:r>
    </w:p>
    <w:p w:rsidRPr="00AF5A1C" w:rsidR="001B6909" w:rsidRDefault="001B6909" w14:paraId="209DFAC8" w14:textId="77777777">
      <w:pPr>
        <w:rPr>
          <w:rFonts w:ascii="Arial" w:hAnsi="Arial" w:cs="Arial"/>
        </w:rPr>
      </w:pPr>
    </w:p>
    <w:sectPr w:rsidRPr="00AF5A1C" w:rsidR="001B690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D3384"/>
    <w:multiLevelType w:val="hybridMultilevel"/>
    <w:tmpl w:val="37F05DEC"/>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 w15:restartNumberingAfterBreak="0">
    <w:nsid w:val="179736E6"/>
    <w:multiLevelType w:val="hybridMultilevel"/>
    <w:tmpl w:val="EAE60A96"/>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19A32A59"/>
    <w:multiLevelType w:val="hybridMultilevel"/>
    <w:tmpl w:val="824AF14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3" w15:restartNumberingAfterBreak="0">
    <w:nsid w:val="289B6C59"/>
    <w:multiLevelType w:val="hybridMultilevel"/>
    <w:tmpl w:val="A9E087B4"/>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4" w15:restartNumberingAfterBreak="0">
    <w:nsid w:val="2E45489C"/>
    <w:multiLevelType w:val="hybridMultilevel"/>
    <w:tmpl w:val="3FB21D00"/>
    <w:lvl w:ilvl="0" w:tplc="08090001">
      <w:start w:val="1"/>
      <w:numFmt w:val="bullet"/>
      <w:lvlText w:val=""/>
      <w:lvlJc w:val="left"/>
      <w:pPr>
        <w:ind w:left="1440" w:hanging="360"/>
      </w:pPr>
      <w:rPr>
        <w:rFonts w:hint="default" w:ascii="Symbol" w:hAnsi="Symbol" w:cs="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cs="Wingdings"/>
      </w:rPr>
    </w:lvl>
    <w:lvl w:ilvl="3" w:tplc="08090001" w:tentative="1">
      <w:start w:val="1"/>
      <w:numFmt w:val="bullet"/>
      <w:lvlText w:val=""/>
      <w:lvlJc w:val="left"/>
      <w:pPr>
        <w:ind w:left="3600" w:hanging="360"/>
      </w:pPr>
      <w:rPr>
        <w:rFonts w:hint="default" w:ascii="Symbol" w:hAnsi="Symbol" w:cs="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cs="Wingdings"/>
      </w:rPr>
    </w:lvl>
    <w:lvl w:ilvl="6" w:tplc="08090001" w:tentative="1">
      <w:start w:val="1"/>
      <w:numFmt w:val="bullet"/>
      <w:lvlText w:val=""/>
      <w:lvlJc w:val="left"/>
      <w:pPr>
        <w:ind w:left="5760" w:hanging="360"/>
      </w:pPr>
      <w:rPr>
        <w:rFonts w:hint="default" w:ascii="Symbol" w:hAnsi="Symbol" w:cs="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cs="Wingdings"/>
      </w:rPr>
    </w:lvl>
  </w:abstractNum>
  <w:abstractNum w:abstractNumId="5" w15:restartNumberingAfterBreak="0">
    <w:nsid w:val="366F0D57"/>
    <w:multiLevelType w:val="hybridMultilevel"/>
    <w:tmpl w:val="067C300E"/>
    <w:lvl w:ilvl="0" w:tplc="08090001">
      <w:start w:val="1"/>
      <w:numFmt w:val="bullet"/>
      <w:lvlText w:val=""/>
      <w:lvlJc w:val="left"/>
      <w:pPr>
        <w:tabs>
          <w:tab w:val="num" w:pos="1440"/>
        </w:tabs>
        <w:ind w:left="1440" w:hanging="720"/>
      </w:pPr>
      <w:rPr>
        <w:rFonts w:hint="default" w:ascii="Symbol" w:hAnsi="Symbol" w:cs="Symbol"/>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47281A0B"/>
    <w:multiLevelType w:val="hybridMultilevel"/>
    <w:tmpl w:val="8162F272"/>
    <w:lvl w:ilvl="0" w:tplc="08090001">
      <w:start w:val="1"/>
      <w:numFmt w:val="bullet"/>
      <w:lvlText w:val=""/>
      <w:lvlJc w:val="left"/>
      <w:pPr>
        <w:ind w:left="720" w:hanging="360"/>
      </w:pPr>
      <w:rPr>
        <w:rFonts w:hint="default" w:ascii="Symbol" w:hAnsi="Symbol" w:cs="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7" w15:restartNumberingAfterBreak="0">
    <w:nsid w:val="4A090875"/>
    <w:multiLevelType w:val="hybridMultilevel"/>
    <w:tmpl w:val="59326756"/>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8" w15:restartNumberingAfterBreak="0">
    <w:nsid w:val="566A79A1"/>
    <w:multiLevelType w:val="hybridMultilevel"/>
    <w:tmpl w:val="832A55CE"/>
    <w:lvl w:ilvl="0" w:tplc="FFFFFFFF">
      <w:start w:val="1"/>
      <w:numFmt w:val="decimal"/>
      <w:lvlText w:val="(%1)"/>
      <w:lvlJc w:val="left"/>
      <w:pPr>
        <w:tabs>
          <w:tab w:val="num" w:pos="1440"/>
        </w:tabs>
        <w:ind w:left="1440" w:hanging="720"/>
      </w:pPr>
      <w:rPr>
        <w:rFonts w:hint="default"/>
      </w:rPr>
    </w:lvl>
    <w:lvl w:ilvl="1" w:tplc="AFE213C6">
      <w:start w:val="1"/>
      <w:numFmt w:val="decimal"/>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15:restartNumberingAfterBreak="0">
    <w:nsid w:val="566E7253"/>
    <w:multiLevelType w:val="hybridMultilevel"/>
    <w:tmpl w:val="502034B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0" w15:restartNumberingAfterBreak="0">
    <w:nsid w:val="63CD07AA"/>
    <w:multiLevelType w:val="hybridMultilevel"/>
    <w:tmpl w:val="6906735A"/>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1" w15:restartNumberingAfterBreak="0">
    <w:nsid w:val="69CF723C"/>
    <w:multiLevelType w:val="hybridMultilevel"/>
    <w:tmpl w:val="518A9088"/>
    <w:lvl w:ilvl="0" w:tplc="5E34517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685766"/>
    <w:multiLevelType w:val="hybridMultilevel"/>
    <w:tmpl w:val="4D4A7898"/>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3" w15:restartNumberingAfterBreak="0">
    <w:nsid w:val="76B5620F"/>
    <w:multiLevelType w:val="hybridMultilevel"/>
    <w:tmpl w:val="1840ABDA"/>
    <w:lvl w:ilvl="0" w:tplc="FFFFFFFF">
      <w:start w:val="1"/>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11"/>
  </w:num>
  <w:num w:numId="2">
    <w:abstractNumId w:val="9"/>
  </w:num>
  <w:num w:numId="3">
    <w:abstractNumId w:val="4"/>
  </w:num>
  <w:num w:numId="4">
    <w:abstractNumId w:val="13"/>
  </w:num>
  <w:num w:numId="5">
    <w:abstractNumId w:val="3"/>
  </w:num>
  <w:num w:numId="6">
    <w:abstractNumId w:val="8"/>
  </w:num>
  <w:num w:numId="7">
    <w:abstractNumId w:val="5"/>
  </w:num>
  <w:num w:numId="8">
    <w:abstractNumId w:val="1"/>
  </w:num>
  <w:num w:numId="9">
    <w:abstractNumId w:val="10"/>
  </w:num>
  <w:num w:numId="10">
    <w:abstractNumId w:val="2"/>
  </w:num>
  <w:num w:numId="11">
    <w:abstractNumId w:val="7"/>
  </w:num>
  <w:num w:numId="12">
    <w:abstractNumId w:val="6"/>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2"/>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1C"/>
    <w:rsid w:val="0009519F"/>
    <w:rsid w:val="00110919"/>
    <w:rsid w:val="001B6909"/>
    <w:rsid w:val="00257949"/>
    <w:rsid w:val="002F10C3"/>
    <w:rsid w:val="003236BA"/>
    <w:rsid w:val="00327913"/>
    <w:rsid w:val="003332D2"/>
    <w:rsid w:val="00361899"/>
    <w:rsid w:val="004D1442"/>
    <w:rsid w:val="004E47A5"/>
    <w:rsid w:val="00557420"/>
    <w:rsid w:val="005A781C"/>
    <w:rsid w:val="005D2A66"/>
    <w:rsid w:val="007143F0"/>
    <w:rsid w:val="00787996"/>
    <w:rsid w:val="007B7CA5"/>
    <w:rsid w:val="00841137"/>
    <w:rsid w:val="0093003E"/>
    <w:rsid w:val="00951BD8"/>
    <w:rsid w:val="00AF5A1C"/>
    <w:rsid w:val="00B4131A"/>
    <w:rsid w:val="00B54C89"/>
    <w:rsid w:val="00E7748C"/>
    <w:rsid w:val="00F45495"/>
    <w:rsid w:val="00FB442B"/>
    <w:rsid w:val="062F0C9C"/>
    <w:rsid w:val="08F1E8E6"/>
    <w:rsid w:val="0C99D0FF"/>
    <w:rsid w:val="2AF32BEB"/>
    <w:rsid w:val="6B976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D329F"/>
  <w15:chartTrackingRefBased/>
  <w15:docId w15:val="{212DD80F-01EF-4C41-BA07-9908A45C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AF5A1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F5A1C"/>
    <w:rPr>
      <w:rFonts w:ascii="Segoe UI" w:hAnsi="Segoe UI" w:cs="Segoe UI"/>
      <w:sz w:val="18"/>
      <w:szCs w:val="18"/>
    </w:rPr>
  </w:style>
  <w:style w:type="paragraph" w:styleId="ListParagraph">
    <w:name w:val="List Paragraph"/>
    <w:basedOn w:val="Normal"/>
    <w:uiPriority w:val="34"/>
    <w:qFormat/>
    <w:rsid w:val="00AF5A1C"/>
    <w:pPr>
      <w:ind w:left="720"/>
      <w:contextualSpacing/>
    </w:pPr>
  </w:style>
  <w:style w:type="character" w:styleId="CommentReference">
    <w:name w:val="annotation reference"/>
    <w:basedOn w:val="DefaultParagraphFont"/>
    <w:uiPriority w:val="99"/>
    <w:semiHidden/>
    <w:unhideWhenUsed/>
    <w:rsid w:val="00B54C89"/>
    <w:rPr>
      <w:sz w:val="16"/>
      <w:szCs w:val="16"/>
    </w:rPr>
  </w:style>
  <w:style w:type="paragraph" w:styleId="CommentText">
    <w:name w:val="annotation text"/>
    <w:basedOn w:val="Normal"/>
    <w:link w:val="CommentTextChar"/>
    <w:uiPriority w:val="99"/>
    <w:unhideWhenUsed/>
    <w:rsid w:val="00B54C89"/>
    <w:pPr>
      <w:spacing w:line="240" w:lineRule="auto"/>
    </w:pPr>
    <w:rPr>
      <w:sz w:val="20"/>
      <w:szCs w:val="20"/>
    </w:rPr>
  </w:style>
  <w:style w:type="character" w:styleId="CommentTextChar" w:customStyle="1">
    <w:name w:val="Comment Text Char"/>
    <w:basedOn w:val="DefaultParagraphFont"/>
    <w:link w:val="CommentText"/>
    <w:uiPriority w:val="99"/>
    <w:rsid w:val="00B54C89"/>
    <w:rPr>
      <w:sz w:val="20"/>
      <w:szCs w:val="20"/>
    </w:rPr>
  </w:style>
  <w:style w:type="paragraph" w:styleId="CommentSubject">
    <w:name w:val="annotation subject"/>
    <w:basedOn w:val="CommentText"/>
    <w:next w:val="CommentText"/>
    <w:link w:val="CommentSubjectChar"/>
    <w:uiPriority w:val="99"/>
    <w:semiHidden/>
    <w:unhideWhenUsed/>
    <w:rsid w:val="00B54C89"/>
    <w:rPr>
      <w:b/>
      <w:bCs/>
    </w:rPr>
  </w:style>
  <w:style w:type="character" w:styleId="CommentSubjectChar" w:customStyle="1">
    <w:name w:val="Comment Subject Char"/>
    <w:basedOn w:val="CommentTextChar"/>
    <w:link w:val="CommentSubject"/>
    <w:uiPriority w:val="99"/>
    <w:semiHidden/>
    <w:rsid w:val="00B54C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 Type="http://schemas.openxmlformats.org/officeDocument/2006/relationships/image" Target="/media/image.png" Id="R47622d2f64cb48c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905A188693FC4EA2C5DD44B369376C" ma:contentTypeVersion="12" ma:contentTypeDescription="Create a new document." ma:contentTypeScope="" ma:versionID="62280b3aef7704d6842697db83e198e1">
  <xsd:schema xmlns:xsd="http://www.w3.org/2001/XMLSchema" xmlns:xs="http://www.w3.org/2001/XMLSchema" xmlns:p="http://schemas.microsoft.com/office/2006/metadata/properties" xmlns:ns2="e8f02d49-101a-4c64-b3ab-69dbc8b7e6bf" xmlns:ns3="144921a8-12d8-4dca-a77f-ba3a289231b6" targetNamespace="http://schemas.microsoft.com/office/2006/metadata/properties" ma:root="true" ma:fieldsID="a2eedf54594048dffa1cae0c42751ef2" ns2:_="" ns3:_="">
    <xsd:import namespace="e8f02d49-101a-4c64-b3ab-69dbc8b7e6bf"/>
    <xsd:import namespace="144921a8-12d8-4dca-a77f-ba3a289231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02d49-101a-4c64-b3ab-69dbc8b7e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4921a8-12d8-4dca-a77f-ba3a289231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1B71D-FEBF-4604-9BCA-D37972F28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02d49-101a-4c64-b3ab-69dbc8b7e6bf"/>
    <ds:schemaRef ds:uri="144921a8-12d8-4dca-a77f-ba3a28923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717394-2C67-400A-A671-64F3738ABF72}">
  <ds:schemaRefs>
    <ds:schemaRef ds:uri="http://schemas.microsoft.com/sharepoint/v3/contenttype/forms"/>
  </ds:schemaRefs>
</ds:datastoreItem>
</file>

<file path=customXml/itemProps3.xml><?xml version="1.0" encoding="utf-8"?>
<ds:datastoreItem xmlns:ds="http://schemas.openxmlformats.org/officeDocument/2006/customXml" ds:itemID="{9CAAA3A8-85B2-4C59-90E6-A316C67C57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EA366D-C2DE-4260-A46A-325C448D275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 Feldman</dc:creator>
  <keywords/>
  <dc:description/>
  <lastModifiedBy>Kimie Frengler</lastModifiedBy>
  <revision>26</revision>
  <dcterms:created xsi:type="dcterms:W3CDTF">2020-04-30T13:24:00.0000000Z</dcterms:created>
  <dcterms:modified xsi:type="dcterms:W3CDTF">2021-07-16T09:56:10.9194836Z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0x010100CC905A188693FC4EA2C5DD44B369376C</vt:lpwstr>
  </property>
</Properties>
</file>