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HOW TO BE A CHANGE CATALYST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PART 3 // Full Transcript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Introduce Lee Strobel, an American author, former investigative journalist, and previous atheist whose life changed after his wife decided to follow Jesus.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Discuss Strobel's transformation from an atheist to an international Christian speaker and author, emphasizing the power of personal invitation to church.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Introduce "How To Be a Change Catalyst," a four-part series aiming to guide on how to invest in relationships and invite people to church.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Highlight the importance of personal invitations to church.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John Chapter 1, Verses 35-51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Read and explain the scripture from John 1:35-51, emphasizing the spread of Jesus's message through personal interactions and invitations.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Discuss the power and simplicity of the phrase, "Come and see," which is central to inviting people to church.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Encourage viewers to personally invite someone to church, discussing various ways to make the invitation appealing (e.g., discussing upcoming events, messages, or children's activities).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Provide resources for inviting people to church, such as cards, website information, or social media posts.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Stress the role of the inviter as a "bringer," someone who actively brings people to church rather than passively inviting.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Share a personal story about die-cast cars and how the bus, with its multiple seats, represents inviting others to join our faith journey.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Emphasize the concept of a "faith journey bus" - the idea of asking people to join us in our journey with God, not just attend a single service.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Challenge the viewers to pray for an opportunity to invite one of four people they've been considering to church this week.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Highlight the importance of taking the initiative to invite, regardless of the outcome, as the responsibility lies in investing in relationships and inviting others.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Remind viewers to focus on inviting just one person as part of their role as a change catalyst.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Conclude the session by expressing gratitude for their participation in the challenge and excitement to hear about their experiences inviting others to church.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