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CC0" w:rsidRDefault="003E0CC0" w:rsidP="003E0CC0">
      <w:pPr>
        <w:pStyle w:val="FunFact"/>
      </w:pPr>
      <w:r w:rsidRPr="004B7F3E">
        <w:t>There is no continous tense in German. You can not say I am writing, watching, travelling… you can only say I write, I watch, I travel!</w:t>
      </w:r>
    </w:p>
    <w:p w:rsidR="003E0CC0" w:rsidRPr="004B7F3E" w:rsidRDefault="003E0CC0" w:rsidP="003E0CC0">
      <w:pPr>
        <w:pStyle w:val="FunFact"/>
        <w:numPr>
          <w:ilvl w:val="0"/>
          <w:numId w:val="0"/>
        </w:numPr>
        <w:ind w:left="2520"/>
      </w:pPr>
    </w:p>
    <w:p w:rsidR="003E0CC0" w:rsidRPr="004B7F3E" w:rsidRDefault="003E0CC0" w:rsidP="003E0CC0">
      <w:pPr>
        <w:pStyle w:val="NUMBER2"/>
      </w:pPr>
      <w:bookmarkStart w:id="0" w:name="_Toc76914155"/>
      <w:bookmarkStart w:id="1" w:name="_Toc77017965"/>
      <w:bookmarkStart w:id="2" w:name="_Toc77104080"/>
      <w:bookmarkStart w:id="3" w:name="_Toc79276379"/>
      <w:r w:rsidRPr="004B7F3E">
        <w:t>HOW MANY GENDERS ARE THERE IN GERMAN?</w:t>
      </w:r>
      <w:bookmarkEnd w:id="0"/>
      <w:bookmarkEnd w:id="1"/>
      <w:bookmarkEnd w:id="2"/>
      <w:bookmarkEnd w:id="3"/>
    </w:p>
    <w:p w:rsidR="003E0CC0" w:rsidRPr="004B7F3E" w:rsidRDefault="003E0CC0" w:rsidP="003E0CC0">
      <w:pPr>
        <w:pStyle w:val="NUMBER2"/>
        <w:numPr>
          <w:ilvl w:val="0"/>
          <w:numId w:val="0"/>
        </w:numPr>
        <w:ind w:left="720"/>
      </w:pPr>
    </w:p>
    <w:p w:rsidR="003E0CC0" w:rsidRPr="004B7F3E" w:rsidRDefault="003E0CC0" w:rsidP="003E0CC0">
      <w:pPr>
        <w:pStyle w:val="NUMBER3"/>
        <w:rPr>
          <w:color w:val="auto"/>
          <w:szCs w:val="20"/>
        </w:rPr>
      </w:pPr>
      <w:r w:rsidRPr="004B7F3E">
        <w:rPr>
          <w:color w:val="auto"/>
          <w:szCs w:val="20"/>
        </w:rPr>
        <w:t>3 GENDERS IN GERMAN AND THEIR DEFINITE ARTICLE</w:t>
      </w:r>
    </w:p>
    <w:p w:rsidR="003E0CC0" w:rsidRPr="004B7F3E" w:rsidRDefault="003E0CC0" w:rsidP="003E0CC0">
      <w:pPr>
        <w:pStyle w:val="NUMBER3"/>
        <w:rPr>
          <w:color w:val="auto"/>
        </w:rPr>
      </w:pPr>
    </w:p>
    <w:p w:rsidR="003E0CC0" w:rsidRPr="004B7F3E" w:rsidRDefault="003E0CC0" w:rsidP="003E0CC0">
      <w:pPr>
        <w:pStyle w:val="NUMBER4"/>
        <w:rPr>
          <w:color w:val="auto"/>
        </w:rPr>
      </w:pPr>
      <w:r w:rsidRPr="004B7F3E">
        <w:rPr>
          <w:color w:val="auto"/>
        </w:rPr>
        <w:t>Maskulin</w:t>
      </w:r>
      <w:r w:rsidRPr="004B7F3E">
        <w:rPr>
          <w:color w:val="auto"/>
        </w:rPr>
        <w:tab/>
      </w:r>
      <w:r w:rsidRPr="004B7F3E">
        <w:rPr>
          <w:i/>
          <w:color w:val="auto"/>
        </w:rPr>
        <w:t xml:space="preserve">(male, m)  </w:t>
      </w:r>
      <w:r w:rsidRPr="004B7F3E">
        <w:rPr>
          <w:i/>
          <w:color w:val="auto"/>
        </w:rPr>
        <w:tab/>
      </w:r>
      <w:r w:rsidRPr="004B7F3E">
        <w:rPr>
          <w:color w:val="auto"/>
        </w:rPr>
        <w:tab/>
        <w:t xml:space="preserve">: </w:t>
      </w:r>
      <w:r w:rsidRPr="004B7F3E">
        <w:rPr>
          <w:i/>
          <w:color w:val="auto"/>
        </w:rPr>
        <w:t>der</w:t>
      </w:r>
    </w:p>
    <w:p w:rsidR="003E0CC0" w:rsidRPr="004B7F3E" w:rsidRDefault="003E0CC0" w:rsidP="003E0CC0">
      <w:pPr>
        <w:pStyle w:val="NUMBER4"/>
        <w:rPr>
          <w:color w:val="auto"/>
        </w:rPr>
      </w:pPr>
      <w:r w:rsidRPr="004B7F3E">
        <w:rPr>
          <w:color w:val="auto"/>
        </w:rPr>
        <w:t>Feminin</w:t>
      </w:r>
      <w:r w:rsidRPr="004B7F3E">
        <w:rPr>
          <w:color w:val="auto"/>
        </w:rPr>
        <w:tab/>
      </w:r>
      <w:r w:rsidRPr="004B7F3E">
        <w:rPr>
          <w:i/>
          <w:color w:val="auto"/>
        </w:rPr>
        <w:t>(female, f)</w:t>
      </w:r>
      <w:r w:rsidRPr="004B7F3E">
        <w:rPr>
          <w:i/>
          <w:color w:val="auto"/>
        </w:rPr>
        <w:tab/>
      </w:r>
      <w:r w:rsidRPr="004B7F3E">
        <w:rPr>
          <w:color w:val="auto"/>
        </w:rPr>
        <w:tab/>
        <w:t xml:space="preserve">: </w:t>
      </w:r>
      <w:r w:rsidRPr="004B7F3E">
        <w:rPr>
          <w:i/>
          <w:color w:val="auto"/>
        </w:rPr>
        <w:t>die</w:t>
      </w:r>
    </w:p>
    <w:p w:rsidR="003E0CC0" w:rsidRPr="004B7F3E" w:rsidRDefault="003E0CC0" w:rsidP="003E0CC0">
      <w:pPr>
        <w:pStyle w:val="NUMBER4"/>
        <w:rPr>
          <w:color w:val="auto"/>
        </w:rPr>
      </w:pPr>
      <w:r w:rsidRPr="004B7F3E">
        <w:rPr>
          <w:color w:val="auto"/>
        </w:rPr>
        <w:t>Neutrum</w:t>
      </w:r>
      <w:r w:rsidRPr="004B7F3E">
        <w:rPr>
          <w:color w:val="auto"/>
        </w:rPr>
        <w:tab/>
      </w:r>
      <w:r w:rsidRPr="004B7F3E">
        <w:rPr>
          <w:i/>
          <w:color w:val="auto"/>
        </w:rPr>
        <w:t xml:space="preserve"> (neutral, n)</w:t>
      </w:r>
      <w:r w:rsidRPr="004B7F3E">
        <w:rPr>
          <w:color w:val="auto"/>
        </w:rPr>
        <w:tab/>
        <w:t xml:space="preserve"> </w:t>
      </w:r>
      <w:r w:rsidRPr="004B7F3E">
        <w:rPr>
          <w:color w:val="auto"/>
        </w:rPr>
        <w:tab/>
        <w:t xml:space="preserve">: </w:t>
      </w:r>
      <w:r w:rsidRPr="004B7F3E">
        <w:rPr>
          <w:i/>
          <w:color w:val="auto"/>
        </w:rPr>
        <w:t xml:space="preserve">das </w:t>
      </w:r>
    </w:p>
    <w:p w:rsidR="003E0CC0" w:rsidRPr="004B7F3E" w:rsidRDefault="003E0CC0" w:rsidP="003E0CC0">
      <w:pPr>
        <w:pStyle w:val="NUMBER4"/>
        <w:rPr>
          <w:color w:val="auto"/>
        </w:rPr>
      </w:pPr>
    </w:p>
    <w:p w:rsidR="003E0CC0" w:rsidRPr="000A044D" w:rsidRDefault="003E0CC0" w:rsidP="003E0CC0">
      <w:pPr>
        <w:pStyle w:val="exercise"/>
        <w:rPr>
          <w:color w:val="auto"/>
          <w:sz w:val="24"/>
          <w:szCs w:val="22"/>
        </w:rPr>
      </w:pPr>
      <w:r w:rsidRPr="004B7F3E">
        <w:rPr>
          <w:color w:val="auto"/>
        </w:rPr>
        <w:t xml:space="preserve">: </w:t>
      </w:r>
      <w:r w:rsidRPr="000A044D">
        <w:rPr>
          <w:color w:val="auto"/>
          <w:sz w:val="24"/>
          <w:szCs w:val="22"/>
        </w:rPr>
        <w:t>Translate these common words in German with help of any translator. While tranlsating, please write the words preceeded with ‘the’ to get the gender translation. Ex. The table -&gt; der Tisch</w:t>
      </w:r>
    </w:p>
    <w:tbl>
      <w:tblPr>
        <w:tblStyle w:val="TableGrid"/>
        <w:tblpPr w:leftFromText="180" w:rightFromText="180" w:vertAnchor="text" w:horzAnchor="margin" w:tblpXSpec="center" w:tblpY="99"/>
        <w:tblW w:w="10080" w:type="dxa"/>
        <w:jc w:val="center"/>
        <w:tblLook w:val="04A0" w:firstRow="1" w:lastRow="0" w:firstColumn="1" w:lastColumn="0" w:noHBand="0" w:noVBand="1"/>
      </w:tblPr>
      <w:tblGrid>
        <w:gridCol w:w="5092"/>
        <w:gridCol w:w="4988"/>
      </w:tblGrid>
      <w:tr w:rsidR="003E0CC0" w:rsidRPr="004B7F3E" w:rsidTr="005C571A">
        <w:trPr>
          <w:trHeight w:val="6200"/>
          <w:jc w:val="center"/>
        </w:trPr>
        <w:tc>
          <w:tcPr>
            <w:tcW w:w="5092" w:type="dxa"/>
          </w:tcPr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table:</w:t>
            </w:r>
            <w:r w:rsidRPr="004B7F3E">
              <w:rPr>
                <w:color w:val="auto"/>
              </w:rPr>
              <w:tab/>
            </w:r>
            <w:r w:rsidRPr="004B7F3E">
              <w:rPr>
                <w:color w:val="auto"/>
              </w:rPr>
              <w:tab/>
              <w:t>der Tisch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watch:</w:t>
            </w:r>
            <w:r w:rsidRPr="004B7F3E">
              <w:rPr>
                <w:color w:val="auto"/>
              </w:rPr>
              <w:tab/>
            </w:r>
            <w:r w:rsidRPr="004B7F3E">
              <w:rPr>
                <w:color w:val="auto"/>
              </w:rPr>
              <w:tab/>
              <w:t>die</w:t>
            </w:r>
            <w:r w:rsidRPr="004B7F3E">
              <w:rPr>
                <w:color w:val="auto"/>
              </w:rPr>
              <w:tab/>
              <w:t>Uhr</w:t>
            </w:r>
            <w:r w:rsidRPr="004B7F3E">
              <w:rPr>
                <w:color w:val="auto"/>
              </w:rPr>
              <w:tab/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window:</w:t>
            </w:r>
            <w:r w:rsidRPr="004B7F3E">
              <w:rPr>
                <w:color w:val="auto"/>
              </w:rPr>
              <w:tab/>
            </w:r>
            <w:r w:rsidRPr="004B7F3E">
              <w:rPr>
                <w:color w:val="auto"/>
              </w:rPr>
              <w:tab/>
              <w:t>das Fenster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kitchen:</w:t>
            </w:r>
            <w:r w:rsidRPr="004B7F3E">
              <w:rPr>
                <w:color w:val="auto"/>
              </w:rPr>
              <w:tab/>
            </w:r>
            <w:r w:rsidRPr="004B7F3E">
              <w:rPr>
                <w:color w:val="auto"/>
              </w:rPr>
              <w:tab/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door</w:t>
            </w:r>
            <w:r w:rsidRPr="004B7F3E">
              <w:rPr>
                <w:color w:val="auto"/>
              </w:rPr>
              <w:tab/>
              <w:t>:</w:t>
            </w:r>
            <w:r w:rsidRPr="004B7F3E">
              <w:rPr>
                <w:color w:val="auto"/>
              </w:rPr>
              <w:tab/>
            </w:r>
            <w:r>
              <w:rPr>
                <w:color w:val="auto"/>
              </w:rPr>
              <w:t xml:space="preserve"> 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wall</w:t>
            </w:r>
            <w:r w:rsidRPr="004B7F3E">
              <w:rPr>
                <w:color w:val="auto"/>
              </w:rPr>
              <w:tab/>
            </w:r>
            <w:r w:rsidRPr="004B7F3E">
              <w:rPr>
                <w:color w:val="auto"/>
              </w:rPr>
              <w:tab/>
            </w:r>
            <w:r>
              <w:rPr>
                <w:color w:val="auto"/>
              </w:rPr>
              <w:t xml:space="preserve">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985464">
              <w:rPr>
                <w:color w:val="auto"/>
                <w:sz w:val="24"/>
                <w:szCs w:val="20"/>
              </w:rPr>
              <w:t>the airconditioner</w:t>
            </w:r>
            <w:r>
              <w:rPr>
                <w:color w:val="auto"/>
                <w:sz w:val="24"/>
                <w:szCs w:val="20"/>
              </w:rPr>
              <w:t xml:space="preserve">     </w:t>
            </w:r>
            <w:r w:rsidRPr="004B7F3E">
              <w:rPr>
                <w:color w:val="auto"/>
              </w:rPr>
              <w:tab/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 xml:space="preserve">the course     </w:t>
            </w:r>
            <w:r>
              <w:rPr>
                <w:color w:val="auto"/>
              </w:rPr>
              <w:t xml:space="preserve">  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 xml:space="preserve">the cabinet      </w:t>
            </w:r>
            <w:r>
              <w:rPr>
                <w:color w:val="auto"/>
              </w:rPr>
              <w:t xml:space="preserve">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 xml:space="preserve">the teacher     </w:t>
            </w:r>
            <w:r>
              <w:rPr>
                <w:color w:val="auto"/>
              </w:rPr>
              <w:t xml:space="preserve">   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 xml:space="preserve">the school     </w:t>
            </w:r>
            <w:r>
              <w:rPr>
                <w:color w:val="auto"/>
              </w:rPr>
              <w:t xml:space="preserve">        </w:t>
            </w:r>
            <w:r w:rsidRPr="004B7F3E">
              <w:rPr>
                <w:color w:val="auto"/>
              </w:rPr>
              <w:t xml:space="preserve">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 xml:space="preserve">the man     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 xml:space="preserve">the girl        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boy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image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animal</w:t>
            </w:r>
          </w:p>
        </w:tc>
        <w:tc>
          <w:tcPr>
            <w:tcW w:w="4988" w:type="dxa"/>
          </w:tcPr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mobile</w:t>
            </w:r>
            <w:r w:rsidRPr="004B7F3E">
              <w:rPr>
                <w:color w:val="auto"/>
              </w:rPr>
              <w:tab/>
            </w:r>
            <w:r>
              <w:rPr>
                <w:color w:val="auto"/>
              </w:rPr>
              <w:t xml:space="preserve">   </w:t>
            </w:r>
            <w:r w:rsidRPr="004B7F3E">
              <w:rPr>
                <w:color w:val="auto"/>
              </w:rPr>
              <w:t xml:space="preserve">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car</w:t>
            </w:r>
            <w:r w:rsidRPr="004B7F3E">
              <w:rPr>
                <w:color w:val="auto"/>
              </w:rPr>
              <w:tab/>
            </w:r>
            <w:r w:rsidRPr="004B7F3E">
              <w:rPr>
                <w:color w:val="auto"/>
              </w:rPr>
              <w:tab/>
              <w:t xml:space="preserve">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key</w:t>
            </w:r>
            <w:r w:rsidRPr="004B7F3E">
              <w:rPr>
                <w:color w:val="auto"/>
              </w:rPr>
              <w:tab/>
              <w:t xml:space="preserve">    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cup</w:t>
            </w:r>
            <w:r w:rsidRPr="004B7F3E">
              <w:rPr>
                <w:color w:val="auto"/>
              </w:rPr>
              <w:tab/>
            </w:r>
            <w:r w:rsidRPr="004B7F3E">
              <w:rPr>
                <w:color w:val="auto"/>
              </w:rPr>
              <w:tab/>
              <w:t xml:space="preserve">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glass</w:t>
            </w:r>
            <w:r w:rsidRPr="004B7F3E">
              <w:rPr>
                <w:color w:val="auto"/>
              </w:rPr>
              <w:tab/>
              <w:t xml:space="preserve">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bottle</w:t>
            </w:r>
            <w:r w:rsidRPr="004B7F3E">
              <w:rPr>
                <w:color w:val="auto"/>
              </w:rPr>
              <w:tab/>
              <w:t xml:space="preserve"> 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spoon</w:t>
            </w:r>
            <w:r w:rsidRPr="004B7F3E">
              <w:rPr>
                <w:color w:val="auto"/>
              </w:rPr>
              <w:tab/>
              <w:t xml:space="preserve">   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folk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plate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 xml:space="preserve">the photo    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work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profession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airplane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train-station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the airport</w:t>
            </w:r>
          </w:p>
          <w:p w:rsidR="003E0CC0" w:rsidRPr="004B7F3E" w:rsidRDefault="003E0CC0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 xml:space="preserve">the route      </w:t>
            </w:r>
          </w:p>
        </w:tc>
      </w:tr>
    </w:tbl>
    <w:p w:rsidR="003E0CC0" w:rsidRPr="004B7F3E" w:rsidRDefault="003E0CC0" w:rsidP="003E0CC0">
      <w:pPr>
        <w:pStyle w:val="NoSpacing"/>
        <w:tabs>
          <w:tab w:val="left" w:pos="4394"/>
        </w:tabs>
        <w:rPr>
          <w:sz w:val="36"/>
          <w:szCs w:val="24"/>
        </w:rPr>
      </w:pPr>
    </w:p>
    <w:p w:rsidR="003E0CC0" w:rsidRPr="004B7F3E" w:rsidRDefault="003E0CC0" w:rsidP="003E0CC0">
      <w:pPr>
        <w:pStyle w:val="NUMBER2"/>
        <w:rPr>
          <w:sz w:val="28"/>
          <w:szCs w:val="20"/>
        </w:rPr>
      </w:pPr>
      <w:bookmarkStart w:id="4" w:name="_Toc76914156"/>
      <w:bookmarkStart w:id="5" w:name="_Toc77017966"/>
      <w:bookmarkStart w:id="6" w:name="_Toc77104081"/>
      <w:bookmarkStart w:id="7" w:name="_Toc79276380"/>
      <w:r w:rsidRPr="004B7F3E">
        <w:t>DAYS OF THE WEEK:</w:t>
      </w:r>
      <w:bookmarkEnd w:id="4"/>
      <w:bookmarkEnd w:id="5"/>
      <w:bookmarkEnd w:id="6"/>
      <w:bookmarkEnd w:id="7"/>
    </w:p>
    <w:p w:rsidR="003E0CC0" w:rsidRPr="004B7F3E" w:rsidRDefault="003E0CC0" w:rsidP="003E0CC0">
      <w:pPr>
        <w:pStyle w:val="NUMBER3"/>
        <w:rPr>
          <w:color w:val="auto"/>
        </w:rPr>
      </w:pPr>
    </w:p>
    <w:p w:rsidR="003E0CC0" w:rsidRDefault="003E0CC0" w:rsidP="003E0CC0">
      <w:pPr>
        <w:pStyle w:val="NUMBER4"/>
        <w:rPr>
          <w:color w:val="auto"/>
        </w:rPr>
      </w:pPr>
      <w:r w:rsidRPr="004B7F3E">
        <w:rPr>
          <w:color w:val="auto"/>
        </w:rPr>
        <w:t>Montag, Dienstag, Mittwoch, Donnerstag, Freitag, Samstag, Sonntag</w:t>
      </w:r>
    </w:p>
    <w:p w:rsidR="003E0CC0" w:rsidRPr="00D9763B" w:rsidRDefault="003E0CC0" w:rsidP="003E0CC0">
      <w:pPr>
        <w:pStyle w:val="NUMBER4"/>
        <w:rPr>
          <w:color w:val="auto"/>
        </w:rPr>
      </w:pPr>
    </w:p>
    <w:p w:rsidR="003E0CC0" w:rsidRPr="004B7F3E" w:rsidRDefault="003E0CC0" w:rsidP="003E0CC0">
      <w:pPr>
        <w:pStyle w:val="NUMBER2"/>
      </w:pPr>
      <w:bookmarkStart w:id="8" w:name="_Toc76914157"/>
      <w:bookmarkStart w:id="9" w:name="_Toc77017967"/>
      <w:bookmarkStart w:id="10" w:name="_Toc77104082"/>
      <w:bookmarkStart w:id="11" w:name="_Toc79276381"/>
      <w:r w:rsidRPr="004B7F3E">
        <w:t>MONTHS OF THE YEAR</w:t>
      </w:r>
      <w:bookmarkEnd w:id="8"/>
      <w:bookmarkEnd w:id="9"/>
      <w:bookmarkEnd w:id="10"/>
      <w:bookmarkEnd w:id="11"/>
    </w:p>
    <w:p w:rsidR="003E0CC0" w:rsidRPr="004B7F3E" w:rsidRDefault="003E0CC0" w:rsidP="003E0CC0">
      <w:pPr>
        <w:pStyle w:val="NUMBER3"/>
        <w:rPr>
          <w:color w:val="auto"/>
        </w:rPr>
      </w:pPr>
    </w:p>
    <w:p w:rsidR="003E0CC0" w:rsidRPr="004B7F3E" w:rsidRDefault="003E0CC0" w:rsidP="003E0CC0">
      <w:pPr>
        <w:pStyle w:val="NUMBER4"/>
        <w:rPr>
          <w:color w:val="auto"/>
        </w:rPr>
      </w:pPr>
      <w:r w:rsidRPr="004B7F3E">
        <w:rPr>
          <w:color w:val="auto"/>
        </w:rPr>
        <w:t>Januar, Februar, März, April, Mai, Juni, Juli, August,</w:t>
      </w:r>
    </w:p>
    <w:p w:rsidR="003E0CC0" w:rsidRDefault="003E0CC0" w:rsidP="003E0CC0">
      <w:pPr>
        <w:pStyle w:val="NUMBER4"/>
        <w:rPr>
          <w:color w:val="auto"/>
        </w:rPr>
      </w:pPr>
      <w:r w:rsidRPr="004B7F3E">
        <w:rPr>
          <w:color w:val="auto"/>
        </w:rPr>
        <w:t>September, Oktober, November, Dezember.</w:t>
      </w:r>
    </w:p>
    <w:p w:rsidR="003E0CC0" w:rsidRPr="004B7F3E" w:rsidRDefault="003E0CC0" w:rsidP="003E0CC0">
      <w:pPr>
        <w:pStyle w:val="NUMBER3"/>
      </w:pPr>
    </w:p>
    <w:p w:rsidR="003E0CC0" w:rsidRPr="00D9763B" w:rsidRDefault="003E0CC0" w:rsidP="003E0CC0">
      <w:pPr>
        <w:pStyle w:val="NUMBER2"/>
      </w:pPr>
      <w:bookmarkStart w:id="12" w:name="_Toc76914161"/>
      <w:bookmarkStart w:id="13" w:name="_Toc77017971"/>
      <w:bookmarkStart w:id="14" w:name="_Toc77104086"/>
      <w:bookmarkStart w:id="15" w:name="_Toc79276382"/>
      <w:r w:rsidRPr="00D9763B">
        <w:t>3 MOST IMPORTANT GRAMMAR TABLES IN GERMAN</w:t>
      </w:r>
      <w:bookmarkEnd w:id="12"/>
      <w:bookmarkEnd w:id="13"/>
      <w:bookmarkEnd w:id="14"/>
      <w:bookmarkEnd w:id="15"/>
    </w:p>
    <w:p w:rsidR="003E0CC0" w:rsidRPr="00D9763B" w:rsidRDefault="003E0CC0" w:rsidP="003E0CC0">
      <w:pPr>
        <w:pStyle w:val="NUMBER2"/>
        <w:numPr>
          <w:ilvl w:val="0"/>
          <w:numId w:val="0"/>
        </w:numPr>
        <w:rPr>
          <w:i/>
          <w:iCs/>
          <w:sz w:val="28"/>
          <w:szCs w:val="20"/>
        </w:rPr>
      </w:pPr>
    </w:p>
    <w:p w:rsidR="003E0CC0" w:rsidRPr="00D9763B" w:rsidRDefault="003E0CC0" w:rsidP="003E0CC0">
      <w:pPr>
        <w:pStyle w:val="NUMBER3"/>
        <w:rPr>
          <w:i/>
          <w:iCs/>
        </w:rPr>
      </w:pPr>
      <w:r w:rsidRPr="00D9763B">
        <w:rPr>
          <w:i/>
          <w:iCs/>
        </w:rPr>
        <w:t>These are the 3 fundamental grammar tables in German</w:t>
      </w:r>
    </w:p>
    <w:p w:rsidR="003E0CC0" w:rsidRPr="00D9763B" w:rsidRDefault="003E0CC0" w:rsidP="003E0CC0">
      <w:pPr>
        <w:pStyle w:val="NUMBER3"/>
        <w:rPr>
          <w:i/>
          <w:iCs/>
        </w:rPr>
      </w:pPr>
    </w:p>
    <w:p w:rsidR="003E0CC0" w:rsidRPr="00D9763B" w:rsidRDefault="003E0CC0" w:rsidP="003E0CC0">
      <w:pPr>
        <w:pStyle w:val="NUMBER3"/>
        <w:rPr>
          <w:i/>
          <w:iCs/>
          <w:color w:val="auto"/>
        </w:rPr>
      </w:pPr>
      <w:r w:rsidRPr="00D9763B">
        <w:rPr>
          <w:i/>
          <w:iCs/>
          <w:color w:val="auto"/>
        </w:rPr>
        <w:t>Personal Pronouns   -</w:t>
      </w:r>
      <w:r w:rsidRPr="00D9763B">
        <w:rPr>
          <w:i/>
          <w:iCs/>
          <w:color w:val="auto"/>
        </w:rPr>
        <w:tab/>
        <w:t xml:space="preserve"> I , you , he she it, we , you all , they</w:t>
      </w:r>
    </w:p>
    <w:p w:rsidR="003E0CC0" w:rsidRPr="00D9763B" w:rsidRDefault="003E0CC0" w:rsidP="003E0CC0">
      <w:pPr>
        <w:pStyle w:val="NUMBER3"/>
        <w:rPr>
          <w:i/>
          <w:iCs/>
          <w:color w:val="auto"/>
        </w:rPr>
      </w:pPr>
      <w:r w:rsidRPr="00D9763B">
        <w:rPr>
          <w:i/>
          <w:iCs/>
          <w:color w:val="auto"/>
        </w:rPr>
        <w:t xml:space="preserve">Posessive Pronouns - </w:t>
      </w:r>
      <w:r w:rsidRPr="00D9763B">
        <w:rPr>
          <w:i/>
          <w:iCs/>
          <w:color w:val="auto"/>
        </w:rPr>
        <w:tab/>
        <w:t>my, your, his, her,its, our , yours, theirs</w:t>
      </w:r>
    </w:p>
    <w:p w:rsidR="003E0CC0" w:rsidRPr="00D9763B" w:rsidRDefault="003E0CC0" w:rsidP="003E0CC0">
      <w:pPr>
        <w:pStyle w:val="NUMBER3"/>
        <w:rPr>
          <w:i/>
          <w:iCs/>
          <w:color w:val="auto"/>
        </w:rPr>
      </w:pPr>
      <w:r w:rsidRPr="00D9763B">
        <w:rPr>
          <w:i/>
          <w:iCs/>
          <w:color w:val="auto"/>
        </w:rPr>
        <w:t xml:space="preserve">Artikels                     - </w:t>
      </w:r>
      <w:r w:rsidRPr="00D9763B">
        <w:rPr>
          <w:i/>
          <w:iCs/>
          <w:color w:val="auto"/>
        </w:rPr>
        <w:tab/>
        <w:t xml:space="preserve">the/ a/ no </w:t>
      </w:r>
    </w:p>
    <w:p w:rsidR="003E0CC0" w:rsidRDefault="003E0CC0" w:rsidP="003E0CC0">
      <w:pPr>
        <w:pStyle w:val="NUMBER3"/>
        <w:rPr>
          <w:i/>
          <w:iCs/>
          <w:color w:val="auto"/>
        </w:rPr>
      </w:pPr>
    </w:p>
    <w:p w:rsidR="003E0CC0" w:rsidRDefault="003E0CC0" w:rsidP="003E0CC0">
      <w:pPr>
        <w:pStyle w:val="NUMBER3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  <w:r w:rsidRPr="00D9763B">
        <w:rPr>
          <w:i/>
          <w:iCs/>
          <w:color w:val="auto"/>
        </w:rPr>
        <w:t xml:space="preserve">German sentences are structured on the basis of Cases. In order </w:t>
      </w:r>
    </w:p>
    <w:p w:rsidR="003E0CC0" w:rsidRPr="00D9763B" w:rsidRDefault="003E0CC0" w:rsidP="003E0CC0">
      <w:pPr>
        <w:pStyle w:val="NUMBER3"/>
        <w:rPr>
          <w:i/>
          <w:iCs/>
          <w:color w:val="auto"/>
        </w:rPr>
      </w:pPr>
      <w:r w:rsidRPr="00D9763B">
        <w:rPr>
          <w:i/>
          <w:iCs/>
          <w:color w:val="auto"/>
        </w:rPr>
        <w:t>to learn these table let’s learn the cases first!</w:t>
      </w:r>
    </w:p>
    <w:p w:rsidR="003E0CC0" w:rsidRPr="00D9763B" w:rsidRDefault="003E0CC0" w:rsidP="003E0CC0">
      <w:pPr>
        <w:pStyle w:val="NUMBER4"/>
        <w:rPr>
          <w:i/>
          <w:iCs/>
          <w:color w:val="auto"/>
        </w:rPr>
      </w:pPr>
    </w:p>
    <w:p w:rsidR="003E0CC0" w:rsidRDefault="003E0CC0" w:rsidP="003E0CC0">
      <w:pPr>
        <w:pStyle w:val="NUMBER2"/>
      </w:pPr>
      <w:bookmarkStart w:id="16" w:name="_Toc76914162"/>
      <w:bookmarkStart w:id="17" w:name="_Toc77017972"/>
      <w:bookmarkStart w:id="18" w:name="_Toc77104087"/>
      <w:bookmarkStart w:id="19" w:name="_Toc79276383"/>
      <w:r w:rsidRPr="004B7F3E">
        <w:t>THE 3 CASES OF THE GERMAN LANGUAGE</w:t>
      </w:r>
      <w:bookmarkEnd w:id="16"/>
      <w:bookmarkEnd w:id="17"/>
      <w:bookmarkEnd w:id="18"/>
      <w:bookmarkEnd w:id="19"/>
      <w:r w:rsidRPr="004B7F3E">
        <w:t xml:space="preserve"> </w:t>
      </w:r>
    </w:p>
    <w:p w:rsidR="003E0CC0" w:rsidRDefault="003E0CC0" w:rsidP="003E0CC0">
      <w:pPr>
        <w:pStyle w:val="NUMBER3"/>
      </w:pPr>
      <w:r>
        <w:t xml:space="preserve"> </w:t>
      </w:r>
    </w:p>
    <w:p w:rsidR="003E0CC0" w:rsidRDefault="003E0CC0" w:rsidP="003E0CC0">
      <w:pPr>
        <w:pStyle w:val="NUMBER3"/>
        <w:rPr>
          <w:i/>
          <w:iCs/>
        </w:rPr>
      </w:pPr>
      <w:r w:rsidRPr="00A432B8">
        <w:rPr>
          <w:i/>
          <w:iCs/>
        </w:rPr>
        <w:t xml:space="preserve">A case can be understood as the structure of a sentence </w:t>
      </w:r>
      <w:r>
        <w:rPr>
          <w:i/>
          <w:iCs/>
        </w:rPr>
        <w:t xml:space="preserve">as per </w:t>
      </w:r>
    </w:p>
    <w:p w:rsidR="003E0CC0" w:rsidRDefault="003E0CC0" w:rsidP="003E0CC0">
      <w:pPr>
        <w:pStyle w:val="NUMBER3"/>
        <w:rPr>
          <w:i/>
          <w:iCs/>
        </w:rPr>
      </w:pPr>
      <w:r w:rsidRPr="00A432B8">
        <w:rPr>
          <w:i/>
          <w:iCs/>
        </w:rPr>
        <w:t xml:space="preserve"> </w:t>
      </w:r>
      <w:r>
        <w:rPr>
          <w:i/>
          <w:iCs/>
        </w:rPr>
        <w:t>the verb in which one person does the action, the other person recieves  the action directly, or indirectly.</w:t>
      </w:r>
    </w:p>
    <w:p w:rsidR="003E0CC0" w:rsidRDefault="003E0CC0" w:rsidP="003E0CC0">
      <w:pPr>
        <w:pStyle w:val="NUMBER3"/>
        <w:rPr>
          <w:i/>
          <w:iCs/>
        </w:rPr>
      </w:pPr>
    </w:p>
    <w:p w:rsidR="003E0CC0" w:rsidRDefault="003E0CC0" w:rsidP="003E0CC0">
      <w:pPr>
        <w:pStyle w:val="NUMBER3"/>
        <w:rPr>
          <w:i/>
          <w:iCs/>
        </w:rPr>
      </w:pPr>
      <w:r>
        <w:rPr>
          <w:i/>
          <w:iCs/>
        </w:rPr>
        <w:t xml:space="preserve">There are 3 cases in German which structure all German </w:t>
      </w:r>
    </w:p>
    <w:p w:rsidR="003E0CC0" w:rsidRPr="00E671F7" w:rsidRDefault="003E0CC0" w:rsidP="003E0CC0">
      <w:pPr>
        <w:pStyle w:val="NUMBER3"/>
        <w:rPr>
          <w:i/>
          <w:iCs/>
        </w:rPr>
      </w:pPr>
      <w:r>
        <w:rPr>
          <w:i/>
          <w:iCs/>
        </w:rPr>
        <w:t>sentences.</w:t>
      </w:r>
    </w:p>
    <w:p w:rsidR="00682AA4" w:rsidRDefault="00682AA4">
      <w:bookmarkStart w:id="20" w:name="_GoBack"/>
      <w:bookmarkEnd w:id="20"/>
    </w:p>
    <w:sectPr w:rsidR="00682AA4" w:rsidSect="00AE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0" w:header="720" w:footer="720" w:gutter="9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FE3" w:rsidRDefault="00740FE3" w:rsidP="003E0CC0">
      <w:pPr>
        <w:spacing w:after="0" w:line="240" w:lineRule="auto"/>
      </w:pPr>
      <w:r>
        <w:separator/>
      </w:r>
    </w:p>
  </w:endnote>
  <w:endnote w:type="continuationSeparator" w:id="0">
    <w:p w:rsidR="00740FE3" w:rsidRDefault="00740FE3" w:rsidP="003E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C0" w:rsidRDefault="003E0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C0" w:rsidRDefault="003E0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C0" w:rsidRDefault="003E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FE3" w:rsidRDefault="00740FE3" w:rsidP="003E0CC0">
      <w:pPr>
        <w:spacing w:after="0" w:line="240" w:lineRule="auto"/>
      </w:pPr>
      <w:r>
        <w:separator/>
      </w:r>
    </w:p>
  </w:footnote>
  <w:footnote w:type="continuationSeparator" w:id="0">
    <w:p w:rsidR="00740FE3" w:rsidRDefault="00740FE3" w:rsidP="003E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C0" w:rsidRDefault="003E0C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389032" o:spid="_x0000_s2050" type="#_x0000_t136" style="position:absolute;margin-left:0;margin-top:0;width:636.05pt;height: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C0" w:rsidRDefault="003E0C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389033" o:spid="_x0000_s2051" type="#_x0000_t136" style="position:absolute;margin-left:0;margin-top:0;width:636.05pt;height:8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CC0" w:rsidRDefault="003E0CC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6389031" o:spid="_x0000_s2049" type="#_x0000_t136" style="position:absolute;margin-left:0;margin-top:0;width:636.05pt;height: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3A83"/>
    <w:multiLevelType w:val="hybridMultilevel"/>
    <w:tmpl w:val="4E269D74"/>
    <w:lvl w:ilvl="0" w:tplc="92F2F854">
      <w:start w:val="1"/>
      <w:numFmt w:val="lowerRoman"/>
      <w:pStyle w:val="FunFact"/>
      <w:lvlText w:val="%1.Fun Fact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0D1ED5"/>
    <w:multiLevelType w:val="hybridMultilevel"/>
    <w:tmpl w:val="846E0728"/>
    <w:lvl w:ilvl="0" w:tplc="6DB42B2A">
      <w:start w:val="1"/>
      <w:numFmt w:val="upperRoman"/>
      <w:pStyle w:val="NUMBER2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87977"/>
    <w:multiLevelType w:val="hybridMultilevel"/>
    <w:tmpl w:val="EDD0C510"/>
    <w:lvl w:ilvl="0" w:tplc="75281CCA">
      <w:start w:val="1"/>
      <w:numFmt w:val="upperRoman"/>
      <w:pStyle w:val="exercise"/>
      <w:lvlText w:val="%1.Exercise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C0"/>
    <w:rsid w:val="003726E3"/>
    <w:rsid w:val="003E0CC0"/>
    <w:rsid w:val="00682AA4"/>
    <w:rsid w:val="00740FE3"/>
    <w:rsid w:val="00AE3F8F"/>
    <w:rsid w:val="00D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FEAA67C-0B17-4470-939E-D252CB53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E0CC0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link w:val="NoSpacingChar"/>
    <w:uiPriority w:val="1"/>
    <w:rsid w:val="003E0CC0"/>
    <w:pPr>
      <w:spacing w:after="0" w:line="240" w:lineRule="auto"/>
    </w:pPr>
    <w:rPr>
      <w:rFonts w:ascii="Arial Black" w:eastAsia="SimSun" w:hAnsi="Arial Black"/>
      <w:sz w:val="32"/>
    </w:rPr>
  </w:style>
  <w:style w:type="table" w:styleId="TableGrid">
    <w:name w:val="Table Grid"/>
    <w:basedOn w:val="TableNormal"/>
    <w:uiPriority w:val="39"/>
    <w:rsid w:val="003E0CC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3E0CC0"/>
    <w:rPr>
      <w:rFonts w:ascii="Arial Black" w:eastAsia="SimSun" w:hAnsi="Arial Black"/>
      <w:sz w:val="32"/>
    </w:rPr>
  </w:style>
  <w:style w:type="paragraph" w:customStyle="1" w:styleId="NUMBER2">
    <w:name w:val="NUMBER 2"/>
    <w:basedOn w:val="Normal"/>
    <w:link w:val="NUMBER2Char"/>
    <w:qFormat/>
    <w:rsid w:val="003E0CC0"/>
    <w:pPr>
      <w:numPr>
        <w:numId w:val="1"/>
      </w:numPr>
      <w:spacing w:after="0" w:line="240" w:lineRule="auto"/>
    </w:pPr>
    <w:rPr>
      <w:rFonts w:ascii="Arial Black" w:hAnsi="Arial Black"/>
      <w:sz w:val="32"/>
    </w:rPr>
  </w:style>
  <w:style w:type="paragraph" w:customStyle="1" w:styleId="NUMBER3">
    <w:name w:val="NUMBER 3"/>
    <w:basedOn w:val="NUMBER2"/>
    <w:link w:val="NUMBER3Char"/>
    <w:qFormat/>
    <w:rsid w:val="003E0CC0"/>
    <w:pPr>
      <w:numPr>
        <w:numId w:val="0"/>
      </w:numPr>
    </w:pPr>
    <w:rPr>
      <w:color w:val="000000" w:themeColor="text1"/>
      <w:sz w:val="28"/>
    </w:rPr>
  </w:style>
  <w:style w:type="character" w:customStyle="1" w:styleId="NUMBER2Char">
    <w:name w:val="NUMBER 2 Char"/>
    <w:basedOn w:val="DefaultParagraphFont"/>
    <w:link w:val="NUMBER2"/>
    <w:rsid w:val="003E0CC0"/>
    <w:rPr>
      <w:rFonts w:ascii="Arial Black" w:eastAsia="SimSun" w:hAnsi="Arial Black"/>
      <w:sz w:val="32"/>
    </w:rPr>
  </w:style>
  <w:style w:type="paragraph" w:customStyle="1" w:styleId="NUMBER4">
    <w:name w:val="NUMBER 4"/>
    <w:basedOn w:val="NUMBER3"/>
    <w:link w:val="NUMBER4Char"/>
    <w:qFormat/>
    <w:rsid w:val="003E0CC0"/>
    <w:rPr>
      <w:b/>
    </w:rPr>
  </w:style>
  <w:style w:type="character" w:customStyle="1" w:styleId="NUMBER3Char">
    <w:name w:val="NUMBER 3 Char"/>
    <w:basedOn w:val="NUMBER2Char"/>
    <w:link w:val="NUMBER3"/>
    <w:rsid w:val="003E0CC0"/>
    <w:rPr>
      <w:rFonts w:ascii="Arial Black" w:eastAsia="SimSun" w:hAnsi="Arial Black"/>
      <w:color w:val="000000" w:themeColor="text1"/>
      <w:sz w:val="28"/>
    </w:rPr>
  </w:style>
  <w:style w:type="character" w:customStyle="1" w:styleId="NUMBER4Char">
    <w:name w:val="NUMBER 4 Char"/>
    <w:basedOn w:val="NUMBER3Char"/>
    <w:link w:val="NUMBER4"/>
    <w:rsid w:val="003E0CC0"/>
    <w:rPr>
      <w:rFonts w:ascii="Arial Black" w:eastAsia="SimSun" w:hAnsi="Arial Black"/>
      <w:b/>
      <w:color w:val="000000" w:themeColor="text1"/>
      <w:sz w:val="28"/>
    </w:rPr>
  </w:style>
  <w:style w:type="paragraph" w:customStyle="1" w:styleId="exercise">
    <w:name w:val="exercise"/>
    <w:basedOn w:val="NUMBER3"/>
    <w:link w:val="exerciseChar"/>
    <w:qFormat/>
    <w:rsid w:val="003E0CC0"/>
    <w:pPr>
      <w:numPr>
        <w:numId w:val="3"/>
      </w:numPr>
    </w:pPr>
    <w:rPr>
      <w:i/>
      <w:iCs/>
      <w:szCs w:val="24"/>
    </w:rPr>
  </w:style>
  <w:style w:type="character" w:customStyle="1" w:styleId="exerciseChar">
    <w:name w:val="exercise Char"/>
    <w:basedOn w:val="NUMBER3Char"/>
    <w:link w:val="exercise"/>
    <w:rsid w:val="003E0CC0"/>
    <w:rPr>
      <w:rFonts w:ascii="Arial Black" w:eastAsia="SimSun" w:hAnsi="Arial Black"/>
      <w:i/>
      <w:iCs/>
      <w:color w:val="000000" w:themeColor="text1"/>
      <w:sz w:val="28"/>
      <w:szCs w:val="24"/>
    </w:rPr>
  </w:style>
  <w:style w:type="paragraph" w:customStyle="1" w:styleId="FunFact">
    <w:name w:val="Fun Fact"/>
    <w:basedOn w:val="Normal"/>
    <w:link w:val="FunFactChar"/>
    <w:qFormat/>
    <w:rsid w:val="003E0CC0"/>
    <w:pPr>
      <w:numPr>
        <w:numId w:val="2"/>
      </w:numPr>
      <w:spacing w:line="240" w:lineRule="auto"/>
    </w:pPr>
    <w:rPr>
      <w:rFonts w:ascii="Arial Black" w:hAnsi="Arial Black"/>
      <w:i/>
      <w:sz w:val="28"/>
    </w:rPr>
  </w:style>
  <w:style w:type="character" w:customStyle="1" w:styleId="FunFactChar">
    <w:name w:val="Fun Fact Char"/>
    <w:basedOn w:val="NUMBER2Char"/>
    <w:link w:val="FunFact"/>
    <w:rsid w:val="003E0CC0"/>
    <w:rPr>
      <w:rFonts w:ascii="Arial Black" w:eastAsia="SimSun" w:hAnsi="Arial Black"/>
      <w:i/>
      <w:sz w:val="28"/>
    </w:rPr>
  </w:style>
  <w:style w:type="paragraph" w:styleId="Header">
    <w:name w:val="header"/>
    <w:basedOn w:val="Normal"/>
    <w:link w:val="HeaderChar"/>
    <w:uiPriority w:val="99"/>
    <w:unhideWhenUsed/>
    <w:rsid w:val="003E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CC0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3E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CC0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2021-08-26T19:24:00Z</dcterms:created>
  <dcterms:modified xsi:type="dcterms:W3CDTF">2021-08-26T19:25:00Z</dcterms:modified>
</cp:coreProperties>
</file>