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CA42E" w14:textId="38F6871A" w:rsidR="000E27B8" w:rsidRPr="008A4E42" w:rsidRDefault="008A4E42">
      <w:pPr>
        <w:rPr>
          <w:u w:val="single"/>
        </w:rPr>
      </w:pPr>
      <w:r w:rsidRPr="008A4E42">
        <w:rPr>
          <w:u w:val="single"/>
        </w:rPr>
        <w:t>6.16.20 PPP Update- EIDL is back</w:t>
      </w:r>
      <w:r>
        <w:rPr>
          <w:u w:val="single"/>
        </w:rPr>
        <w:t xml:space="preserve"> for non-profit and for-profit companies</w:t>
      </w:r>
      <w:r w:rsidRPr="008A4E42">
        <w:rPr>
          <w:u w:val="single"/>
        </w:rPr>
        <w:t>!</w:t>
      </w:r>
    </w:p>
    <w:p w14:paraId="66E2A6B5" w14:textId="20225575" w:rsidR="008A4E42" w:rsidRDefault="008A4E42"/>
    <w:p w14:paraId="6B6892C2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>Spectacular news out of Washington last night: SBA</w:t>
      </w:r>
      <w:r w:rsidRPr="008A4E42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Pr="008A4E42">
        <w:rPr>
          <w:rFonts w:ascii="Source Sans Pro" w:eastAsia="Times New Roman" w:hAnsi="Source Sans Pro" w:cs="Calibri"/>
          <w:color w:val="000000"/>
        </w:rPr>
        <w:t>reopened the </w:t>
      </w:r>
      <w:hyperlink r:id="rId5" w:tgtFrame="_blank" w:tooltip="This external link will open in a new window" w:history="1">
        <w:r w:rsidRPr="008A4E42">
          <w:rPr>
            <w:rFonts w:ascii="Source Sans Pro" w:eastAsia="Times New Roman" w:hAnsi="Source Sans Pro" w:cs="Calibri"/>
            <w:color w:val="0563C1"/>
            <w:sz w:val="22"/>
            <w:szCs w:val="22"/>
            <w:u w:val="single"/>
          </w:rPr>
          <w:t>Economic Injury Disaster Loan (EIDL) and EIDL Advance program portal</w:t>
        </w:r>
      </w:hyperlink>
      <w:r w:rsidRPr="008A4E42">
        <w:rPr>
          <w:rFonts w:ascii="Source Sans Pro" w:eastAsia="Times New Roman" w:hAnsi="Source Sans Pro" w:cs="Calibri"/>
          <w:color w:val="000000"/>
        </w:rPr>
        <w:t> to all eligible applicants experiencing economic impacts due to COVID-19 today.</w:t>
      </w:r>
    </w:p>
    <w:p w14:paraId="25D30AC6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> </w:t>
      </w:r>
    </w:p>
    <w:p w14:paraId="2C510FCB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>“With the reopening of the EIDL assistance and EIDL Advance application portal to all new applicants, additional small businesses and non-profits will be able to receive these long-term, low interest loans and emergency grants – reducing the economic impacts for their businesses, employees and communities they support,” said SBA Administrator Jovita Carranza. </w:t>
      </w:r>
    </w:p>
    <w:p w14:paraId="3CD7AB9F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> </w:t>
      </w:r>
    </w:p>
    <w:p w14:paraId="38DFDA8A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>Remember, the SBA EIDL Loan and EIDL Advance is a separate program from today’s Paycheck Protection Program.</w:t>
      </w:r>
    </w:p>
    <w:p w14:paraId="7ECFA98F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 xml:space="preserve">More flexible Use of Proceeds, longer </w:t>
      </w:r>
      <w:proofErr w:type="gramStart"/>
      <w:r w:rsidRPr="008A4E42">
        <w:rPr>
          <w:rFonts w:ascii="Source Sans Pro" w:eastAsia="Times New Roman" w:hAnsi="Source Sans Pro" w:cs="Calibri"/>
          <w:color w:val="000000"/>
        </w:rPr>
        <w:t>repayment  terms</w:t>
      </w:r>
      <w:proofErr w:type="gramEnd"/>
      <w:r w:rsidRPr="008A4E42">
        <w:rPr>
          <w:rFonts w:ascii="Source Sans Pro" w:eastAsia="Times New Roman" w:hAnsi="Source Sans Pro" w:cs="Calibri"/>
          <w:color w:val="000000"/>
        </w:rPr>
        <w:t>, and different eligibility requirements. For example, certain business types not eligible for PPP may be eligible for disaster assistance under SBA EIDL Loan. </w:t>
      </w:r>
    </w:p>
    <w:p w14:paraId="7FA8D373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> </w:t>
      </w:r>
    </w:p>
    <w:p w14:paraId="0AC4D067" w14:textId="77777777" w:rsidR="008A4E42" w:rsidRPr="008A4E42" w:rsidRDefault="008A4E42" w:rsidP="008A4E42">
      <w:pPr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>These loans may be used to pay debts, payroll, accounts payable and other bills </w:t>
      </w:r>
      <w:r w:rsidRPr="008A4E42">
        <w:rPr>
          <w:rFonts w:ascii="Calibri" w:eastAsia="Times New Roman" w:hAnsi="Calibri" w:cs="Calibri"/>
          <w:color w:val="000000"/>
        </w:rPr>
        <w:t>that can’t be paid because of the disaster’s impact,</w:t>
      </w:r>
      <w:r w:rsidRPr="008A4E42">
        <w:rPr>
          <w:rFonts w:ascii="Source Sans Pro" w:eastAsia="Times New Roman" w:hAnsi="Source Sans Pro" w:cs="Calibri"/>
          <w:color w:val="000000"/>
        </w:rPr>
        <w:t> and that are not already covered by a Paycheck Protection Program loan.  The interest rate is 3.75% for small businesses.  The interest rate for non-profits is 2.75%.</w:t>
      </w:r>
    </w:p>
    <w:p w14:paraId="3B7BA901" w14:textId="77777777" w:rsidR="008A4E42" w:rsidRPr="008A4E42" w:rsidRDefault="008A4E42" w:rsidP="008A4E42">
      <w:pPr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>To keep payments affordable for small businesses, SBA offers loans with long repayment terms, up to a maximum of 30 years.  Plus, the first payment is deferred for one year.</w:t>
      </w:r>
    </w:p>
    <w:p w14:paraId="120F5DF0" w14:textId="77777777" w:rsidR="008A4E42" w:rsidRPr="008A4E42" w:rsidRDefault="008A4E42" w:rsidP="008A4E42">
      <w:pPr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</w:rPr>
        <w:t>In addition, small businesses and non-profits may request, as part of their loan application, an EIDL Advance of up to $10,000.  The EIDL Advance is designed to provide emergency economic relief to businesses that are currently experiencing a temporary loss of revenue.  This advance will not have to be repaid, and small businesses may receive an advance even if they are not approved for a loan.</w:t>
      </w:r>
    </w:p>
    <w:p w14:paraId="72937A1B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> </w:t>
      </w:r>
    </w:p>
    <w:p w14:paraId="1EC0474F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>Even better…To meet the unprecedented need, the SBA has made numerous improvements to the application and loan closing process, including deploying new technology and automated tools.</w:t>
      </w:r>
    </w:p>
    <w:p w14:paraId="517C71F2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> </w:t>
      </w:r>
    </w:p>
    <w:p w14:paraId="2E2C3F5C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 xml:space="preserve">Spread the word to your small business networks and customers, especially small </w:t>
      </w:r>
      <w:proofErr w:type="gramStart"/>
      <w:r w:rsidRPr="008A4E42">
        <w:rPr>
          <w:rFonts w:ascii="Source Sans Pro" w:eastAsia="Times New Roman" w:hAnsi="Source Sans Pro" w:cs="Calibri"/>
          <w:color w:val="000000"/>
        </w:rPr>
        <w:t>businesses  who</w:t>
      </w:r>
      <w:proofErr w:type="gramEnd"/>
      <w:r w:rsidRPr="008A4E42">
        <w:rPr>
          <w:rFonts w:ascii="Source Sans Pro" w:eastAsia="Times New Roman" w:hAnsi="Source Sans Pro" w:cs="Calibri"/>
          <w:color w:val="000000"/>
        </w:rPr>
        <w:t xml:space="preserve"> missed the original application period.</w:t>
      </w:r>
    </w:p>
    <w:p w14:paraId="72877C38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b/>
          <w:bCs/>
          <w:color w:val="000000"/>
        </w:rPr>
        <w:t>Question</w:t>
      </w:r>
      <w:r w:rsidRPr="008A4E42">
        <w:rPr>
          <w:rFonts w:ascii="Source Sans Pro" w:eastAsia="Times New Roman" w:hAnsi="Source Sans Pro" w:cs="Calibri"/>
          <w:color w:val="000000"/>
        </w:rPr>
        <w:t>: Is my customer eligible for both a PPP Loan and SBA EIDL Loan? Yes!</w:t>
      </w:r>
    </w:p>
    <w:p w14:paraId="52B55B57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> </w:t>
      </w:r>
    </w:p>
    <w:p w14:paraId="127E0122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Calibri" w:eastAsia="Times New Roman" w:hAnsi="Calibri" w:cs="Calibri"/>
          <w:color w:val="000000"/>
        </w:rPr>
        <w:t>For additional information, please visit the SBA disaster assistance website at </w:t>
      </w:r>
      <w:hyperlink r:id="rId6" w:tgtFrame="_blank" w:tooltip="This external link will open in a new window" w:history="1">
        <w:r w:rsidRPr="008A4E42">
          <w:rPr>
            <w:rFonts w:ascii="Calibri" w:eastAsia="Times New Roman" w:hAnsi="Calibri" w:cs="Calibri"/>
            <w:color w:val="0563C1"/>
            <w:u w:val="single"/>
          </w:rPr>
          <w:t>SBA.gov/Disaster</w:t>
        </w:r>
      </w:hyperlink>
      <w:r w:rsidRPr="008A4E42">
        <w:rPr>
          <w:rFonts w:ascii="Calibri" w:eastAsia="Times New Roman" w:hAnsi="Calibri" w:cs="Calibri"/>
          <w:color w:val="000000"/>
        </w:rPr>
        <w:t>.</w:t>
      </w:r>
    </w:p>
    <w:p w14:paraId="06FE37BE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1AD24F3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A6F6F92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b/>
          <w:bCs/>
          <w:color w:val="000000"/>
        </w:rPr>
        <w:t>Also, the Fed Reserve wants you to know: Main Street Lending Program is open for registrations.</w:t>
      </w:r>
    </w:p>
    <w:p w14:paraId="30180018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b/>
          <w:bCs/>
          <w:color w:val="000000"/>
        </w:rPr>
        <w:lastRenderedPageBreak/>
        <w:t> </w:t>
      </w:r>
    </w:p>
    <w:p w14:paraId="23C85A35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 xml:space="preserve">The Federal Reserve’s Main Street Lending Program opened for lender registration this </w:t>
      </w:r>
      <w:proofErr w:type="gramStart"/>
      <w:r w:rsidRPr="008A4E42">
        <w:rPr>
          <w:rFonts w:ascii="Source Sans Pro" w:eastAsia="Times New Roman" w:hAnsi="Source Sans Pro" w:cs="Calibri"/>
          <w:color w:val="000000"/>
        </w:rPr>
        <w:t>morning,</w:t>
      </w:r>
      <w:proofErr w:type="gramEnd"/>
      <w:r w:rsidRPr="008A4E42">
        <w:rPr>
          <w:rFonts w:ascii="Source Sans Pro" w:eastAsia="Times New Roman" w:hAnsi="Source Sans Pro" w:cs="Calibri"/>
          <w:color w:val="000000"/>
        </w:rPr>
        <w:t xml:space="preserve"> the Federal Reserve Bank of Boston announced.</w:t>
      </w:r>
    </w:p>
    <w:p w14:paraId="583973A7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7" w:tgtFrame="_blank" w:tooltip="This external link will open in a new window" w:history="1">
        <w:r w:rsidRPr="008A4E42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https://www.bostonfed.org/news-and-events/press-releases/2020/federal-reserves-main-street-lending-program-opens-for-lender-registration.aspx?utm_source=email-alert&amp;utm_medium=email&amp;utm_campaign=mslp&amp;utm_content=pr-mslp200615</w:t>
        </w:r>
      </w:hyperlink>
    </w:p>
    <w:p w14:paraId="2F16A3B0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2925E7F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>Inquiries about the program can be emailed to MSLP@bos.frb.org</w:t>
      </w:r>
    </w:p>
    <w:p w14:paraId="143FF386" w14:textId="77777777" w:rsidR="008A4E42" w:rsidRPr="008A4E42" w:rsidRDefault="008A4E42" w:rsidP="008A4E4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4E42">
        <w:rPr>
          <w:rFonts w:ascii="Source Sans Pro" w:eastAsia="Times New Roman" w:hAnsi="Source Sans Pro" w:cs="Calibri"/>
          <w:color w:val="000000"/>
        </w:rPr>
        <w:t> </w:t>
      </w:r>
    </w:p>
    <w:p w14:paraId="60352BF7" w14:textId="77777777" w:rsidR="008A4E42" w:rsidRDefault="008A4E42"/>
    <w:sectPr w:rsidR="008A4E42" w:rsidSect="003B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95CE4"/>
    <w:multiLevelType w:val="multilevel"/>
    <w:tmpl w:val="B728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42"/>
    <w:rsid w:val="000E27B8"/>
    <w:rsid w:val="003B6BB9"/>
    <w:rsid w:val="008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0246"/>
  <w15:chartTrackingRefBased/>
  <w15:docId w15:val="{8487EBFB-019D-9741-9D1E-DE28F432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4E42"/>
  </w:style>
  <w:style w:type="character" w:styleId="Hyperlink">
    <w:name w:val="Hyperlink"/>
    <w:basedOn w:val="DefaultParagraphFont"/>
    <w:uiPriority w:val="99"/>
    <w:semiHidden/>
    <w:unhideWhenUsed/>
    <w:rsid w:val="008A4E42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8A4E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c01.safelinks.protection.outlook.com/?url=https%3A%2F%2Fwww.bostonfed.org%2Fnews-and-events%2Fpress-releases%2F2020%2Ffederal-reserves-main-street-lending-program-opens-for-lender-registration.aspx%3Futm_source%3Demail-alert%26utm_medium%3Demail%26utm_campaign%3Dmslp%26utm_content%3Dpr-mslp200615&amp;data=02%7C01%7CDonald.Jefferson%40sba.gov%7Cc01824c844ba4e843d9508d811f3ff71%7C3c89fd8a7f684667aa1541ebf2208961%7C1%7C0%7C637279086957650014&amp;sdata=%2Fzq%2F9Z38T7RfLnWlL5XxtbL3eSlCx%2B1SzvKDQ91gdn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a.gov/Disaster" TargetMode="External"/><Relationship Id="rId5" Type="http://schemas.openxmlformats.org/officeDocument/2006/relationships/hyperlink" Target="https://www.sba.gov/disa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Perez</dc:creator>
  <cp:keywords/>
  <dc:description/>
  <cp:lastModifiedBy>Christopher Perez</cp:lastModifiedBy>
  <cp:revision>1</cp:revision>
  <dcterms:created xsi:type="dcterms:W3CDTF">2020-06-22T23:30:00Z</dcterms:created>
  <dcterms:modified xsi:type="dcterms:W3CDTF">2020-06-22T23:32:00Z</dcterms:modified>
</cp:coreProperties>
</file>