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BBC" w:rsidRPr="00034BBC" w:rsidRDefault="00034BBC" w:rsidP="00E402F6">
      <w:pPr>
        <w:pStyle w:val="Header"/>
        <w:spacing w:after="0"/>
        <w:jc w:val="center"/>
        <w:rPr>
          <w:b/>
          <w:sz w:val="28"/>
          <w:szCs w:val="28"/>
          <w:lang w:val="en-GB"/>
        </w:rPr>
      </w:pPr>
      <w:bookmarkStart w:id="0" w:name="_Ref33607571"/>
      <w:r w:rsidRPr="00034BBC">
        <w:rPr>
          <w:b/>
          <w:noProof/>
          <w:sz w:val="28"/>
          <w:szCs w:val="28"/>
          <w:lang w:val="en-GB"/>
        </w:rPr>
        <w:t>ANNEX IV</w:t>
      </w:r>
    </w:p>
    <w:p w:rsidR="00B56131" w:rsidRPr="00034BBC" w:rsidRDefault="00B56131" w:rsidP="00E402F6">
      <w:pPr>
        <w:pStyle w:val="Caption"/>
        <w:spacing w:before="0" w:after="0"/>
        <w:jc w:val="center"/>
        <w:rPr>
          <w:sz w:val="28"/>
          <w:szCs w:val="28"/>
          <w:lang w:val="en-GB"/>
        </w:rPr>
      </w:pPr>
      <w:r w:rsidRPr="00034BBC">
        <w:rPr>
          <w:sz w:val="28"/>
          <w:szCs w:val="28"/>
          <w:lang w:val="en-GB"/>
        </w:rPr>
        <w:t xml:space="preserve">Procurement by grant </w:t>
      </w:r>
      <w:r w:rsidR="00C97C61">
        <w:rPr>
          <w:sz w:val="28"/>
          <w:szCs w:val="28"/>
          <w:lang w:val="en-GB"/>
        </w:rPr>
        <w:t>b</w:t>
      </w:r>
      <w:r w:rsidRPr="00034BBC">
        <w:rPr>
          <w:sz w:val="28"/>
          <w:szCs w:val="28"/>
          <w:lang w:val="en-GB"/>
        </w:rPr>
        <w:t>eneficiaries in the context of</w:t>
      </w:r>
      <w:r w:rsidRPr="00034BBC">
        <w:rPr>
          <w:sz w:val="28"/>
          <w:szCs w:val="28"/>
          <w:lang w:val="en-GB"/>
        </w:rPr>
        <w:br/>
        <w:t xml:space="preserve">European </w:t>
      </w:r>
      <w:r w:rsidR="00812240">
        <w:rPr>
          <w:sz w:val="28"/>
          <w:szCs w:val="28"/>
          <w:lang w:val="en-GB"/>
        </w:rPr>
        <w:t>Union</w:t>
      </w:r>
      <w:r w:rsidR="00812240" w:rsidRPr="00034BBC">
        <w:rPr>
          <w:sz w:val="28"/>
          <w:szCs w:val="28"/>
          <w:lang w:val="en-GB"/>
        </w:rPr>
        <w:t xml:space="preserve"> </w:t>
      </w:r>
      <w:r w:rsidRPr="00034BBC">
        <w:rPr>
          <w:sz w:val="28"/>
          <w:szCs w:val="28"/>
          <w:lang w:val="en-GB"/>
        </w:rPr>
        <w:t>external actions</w:t>
      </w:r>
    </w:p>
    <w:p w:rsidR="0072068B" w:rsidRPr="0072068B" w:rsidRDefault="0072068B" w:rsidP="00E402F6">
      <w:pPr>
        <w:rPr>
          <w:lang w:val="en-GB"/>
        </w:rPr>
      </w:pPr>
    </w:p>
    <w:p w:rsidR="00B56131" w:rsidRPr="0072068B" w:rsidRDefault="00B56131" w:rsidP="00E402F6">
      <w:pPr>
        <w:pStyle w:val="Heading1"/>
        <w:keepNext w:val="0"/>
        <w:numPr>
          <w:ilvl w:val="0"/>
          <w:numId w:val="3"/>
        </w:numPr>
        <w:spacing w:before="0"/>
        <w:ind w:left="482" w:hanging="482"/>
        <w:rPr>
          <w:szCs w:val="24"/>
          <w:lang w:val="en-GB"/>
        </w:rPr>
      </w:pPr>
      <w:bookmarkStart w:id="1" w:name="_Ref41360266"/>
      <w:bookmarkStart w:id="2" w:name="_Ref33501318"/>
      <w:bookmarkEnd w:id="0"/>
      <w:r w:rsidRPr="0072068B">
        <w:rPr>
          <w:szCs w:val="24"/>
          <w:lang w:val="en-GB"/>
        </w:rPr>
        <w:t>principles</w:t>
      </w:r>
      <w:bookmarkEnd w:id="1"/>
    </w:p>
    <w:bookmarkEnd w:id="2"/>
    <w:p w:rsidR="003F2CDC" w:rsidRDefault="00B56131" w:rsidP="00423CDA">
      <w:pPr>
        <w:pStyle w:val="Text1"/>
        <w:ind w:left="0"/>
        <w:rPr>
          <w:sz w:val="22"/>
          <w:szCs w:val="22"/>
          <w:lang w:val="en-GB"/>
        </w:rPr>
      </w:pPr>
      <w:r w:rsidRPr="00553B2F">
        <w:rPr>
          <w:sz w:val="22"/>
          <w:szCs w:val="22"/>
          <w:lang w:val="en-GB"/>
        </w:rPr>
        <w:t xml:space="preserve">If the implementation of an </w:t>
      </w:r>
      <w:r w:rsidR="00C97C61">
        <w:rPr>
          <w:sz w:val="22"/>
          <w:szCs w:val="22"/>
          <w:lang w:val="en-GB"/>
        </w:rPr>
        <w:t>a</w:t>
      </w:r>
      <w:r w:rsidRPr="00553B2F">
        <w:rPr>
          <w:sz w:val="22"/>
          <w:szCs w:val="22"/>
          <w:lang w:val="en-GB"/>
        </w:rPr>
        <w:t xml:space="preserve">ction requires procurement by the </w:t>
      </w:r>
      <w:r w:rsidR="00C97C61">
        <w:rPr>
          <w:sz w:val="22"/>
          <w:szCs w:val="22"/>
          <w:lang w:val="en-GB"/>
        </w:rPr>
        <w:t>b</w:t>
      </w:r>
      <w:r w:rsidRPr="00553B2F">
        <w:rPr>
          <w:sz w:val="22"/>
          <w:szCs w:val="22"/>
          <w:lang w:val="en-GB"/>
        </w:rPr>
        <w:t>eneficiary</w:t>
      </w:r>
      <w:r w:rsidR="003526FA">
        <w:rPr>
          <w:sz w:val="22"/>
          <w:szCs w:val="22"/>
          <w:lang w:val="en-GB"/>
        </w:rPr>
        <w:t>(ies)</w:t>
      </w:r>
      <w:r w:rsidRPr="00553B2F">
        <w:rPr>
          <w:sz w:val="22"/>
          <w:szCs w:val="22"/>
          <w:lang w:val="en-GB"/>
        </w:rPr>
        <w:t xml:space="preserve">, the contract must be awarded to the </w:t>
      </w:r>
      <w:r w:rsidRPr="00A7337A">
        <w:rPr>
          <w:sz w:val="22"/>
          <w:szCs w:val="22"/>
          <w:lang w:val="en-GB"/>
        </w:rPr>
        <w:t xml:space="preserve">tender </w:t>
      </w:r>
      <w:r w:rsidR="00423CDA" w:rsidRPr="00423CDA">
        <w:rPr>
          <w:sz w:val="22"/>
          <w:szCs w:val="22"/>
          <w:lang w:val="en-GB"/>
        </w:rPr>
        <w:t xml:space="preserve">offering best value for money </w:t>
      </w:r>
      <w:r w:rsidR="008857FA" w:rsidRPr="00A7337A">
        <w:rPr>
          <w:sz w:val="22"/>
          <w:szCs w:val="22"/>
          <w:lang w:val="en-GB"/>
        </w:rPr>
        <w:t>(i</w:t>
      </w:r>
      <w:r w:rsidR="008857FA">
        <w:rPr>
          <w:sz w:val="22"/>
          <w:szCs w:val="22"/>
          <w:lang w:val="en-GB"/>
        </w:rPr>
        <w:t>.</w:t>
      </w:r>
      <w:r w:rsidR="008857FA" w:rsidRPr="00A7337A">
        <w:rPr>
          <w:sz w:val="22"/>
          <w:szCs w:val="22"/>
          <w:lang w:val="en-GB"/>
        </w:rPr>
        <w:t>e</w:t>
      </w:r>
      <w:r w:rsidR="008857FA">
        <w:rPr>
          <w:sz w:val="22"/>
          <w:szCs w:val="22"/>
          <w:lang w:val="en-GB"/>
        </w:rPr>
        <w:t>.</w:t>
      </w:r>
      <w:r w:rsidR="008857FA" w:rsidRPr="00A7337A">
        <w:rPr>
          <w:sz w:val="22"/>
          <w:szCs w:val="22"/>
          <w:lang w:val="en-GB"/>
        </w:rPr>
        <w:t xml:space="preserve"> the tender offering the best price-quality ratio</w:t>
      </w:r>
      <w:r w:rsidR="008857FA" w:rsidRPr="00553B2F">
        <w:rPr>
          <w:sz w:val="22"/>
          <w:szCs w:val="22"/>
          <w:lang w:val="en-GB"/>
        </w:rPr>
        <w:t>)</w:t>
      </w:r>
      <w:r w:rsidR="008857FA">
        <w:rPr>
          <w:sz w:val="22"/>
          <w:szCs w:val="22"/>
          <w:lang w:val="en-GB"/>
        </w:rPr>
        <w:t xml:space="preserve"> </w:t>
      </w:r>
      <w:r w:rsidR="00423CDA" w:rsidRPr="00423CDA">
        <w:rPr>
          <w:sz w:val="22"/>
          <w:szCs w:val="22"/>
          <w:lang w:val="en-GB"/>
        </w:rPr>
        <w:t xml:space="preserve">or, as appropriate, to the tender offering the lowest price. In doing so, </w:t>
      </w:r>
      <w:r w:rsidR="00423CDA">
        <w:rPr>
          <w:sz w:val="22"/>
          <w:szCs w:val="22"/>
          <w:lang w:val="en-GB"/>
        </w:rPr>
        <w:t xml:space="preserve">the </w:t>
      </w:r>
      <w:r w:rsidR="00C97C61">
        <w:rPr>
          <w:sz w:val="22"/>
          <w:szCs w:val="22"/>
          <w:lang w:val="en-GB"/>
        </w:rPr>
        <w:t>b</w:t>
      </w:r>
      <w:r w:rsidR="00423CDA">
        <w:rPr>
          <w:sz w:val="22"/>
          <w:szCs w:val="22"/>
          <w:lang w:val="en-GB"/>
        </w:rPr>
        <w:t>eneficia</w:t>
      </w:r>
      <w:r w:rsidR="00F36D65">
        <w:rPr>
          <w:sz w:val="22"/>
          <w:szCs w:val="22"/>
          <w:lang w:val="en-GB"/>
        </w:rPr>
        <w:t>r</w:t>
      </w:r>
      <w:r w:rsidR="00423CDA">
        <w:rPr>
          <w:sz w:val="22"/>
          <w:szCs w:val="22"/>
          <w:lang w:val="en-GB"/>
        </w:rPr>
        <w:t>y(ies)</w:t>
      </w:r>
      <w:r w:rsidR="00423CDA" w:rsidRPr="00423CDA">
        <w:rPr>
          <w:sz w:val="22"/>
          <w:szCs w:val="22"/>
          <w:lang w:val="en-GB"/>
        </w:rPr>
        <w:t xml:space="preserve"> shall </w:t>
      </w:r>
      <w:r w:rsidR="00423CDA" w:rsidRPr="008F6046">
        <w:rPr>
          <w:sz w:val="22"/>
          <w:szCs w:val="22"/>
          <w:lang w:val="en-GB"/>
        </w:rPr>
        <w:t>avoid any conflict of interests</w:t>
      </w:r>
      <w:r w:rsidR="00BD303C">
        <w:rPr>
          <w:sz w:val="22"/>
          <w:szCs w:val="22"/>
          <w:lang w:val="en-GB"/>
        </w:rPr>
        <w:t xml:space="preserve"> and respect the </w:t>
      </w:r>
      <w:r w:rsidR="003F2CDC">
        <w:rPr>
          <w:sz w:val="22"/>
          <w:szCs w:val="22"/>
          <w:lang w:val="en-GB"/>
        </w:rPr>
        <w:t>following basic principles:</w:t>
      </w:r>
    </w:p>
    <w:p w:rsidR="003F2CDC" w:rsidRPr="0081380B" w:rsidRDefault="003F2CDC" w:rsidP="006F3F5C">
      <w:pPr>
        <w:pStyle w:val="Text1"/>
        <w:ind w:left="284"/>
        <w:rPr>
          <w:sz w:val="22"/>
          <w:szCs w:val="22"/>
          <w:lang w:val="en-GB"/>
        </w:rPr>
      </w:pPr>
      <w:r w:rsidRPr="0081380B">
        <w:rPr>
          <w:sz w:val="22"/>
          <w:szCs w:val="22"/>
          <w:lang w:val="en-GB"/>
        </w:rPr>
        <w:t xml:space="preserve">Where the </w:t>
      </w:r>
      <w:r w:rsidR="00C97C61">
        <w:rPr>
          <w:sz w:val="22"/>
          <w:szCs w:val="22"/>
          <w:lang w:val="en-GB"/>
        </w:rPr>
        <w:t>b</w:t>
      </w:r>
      <w:r w:rsidRPr="0081380B">
        <w:rPr>
          <w:sz w:val="22"/>
          <w:szCs w:val="22"/>
          <w:lang w:val="en-GB"/>
        </w:rPr>
        <w:t xml:space="preserve">eneficiary does not launch an open tender </w:t>
      </w:r>
      <w:r w:rsidR="007A0406" w:rsidRPr="0081380B">
        <w:rPr>
          <w:sz w:val="22"/>
          <w:szCs w:val="22"/>
          <w:lang w:val="en-GB"/>
        </w:rPr>
        <w:t>procedure,</w:t>
      </w:r>
      <w:r w:rsidRPr="0081380B">
        <w:rPr>
          <w:sz w:val="22"/>
          <w:szCs w:val="22"/>
          <w:lang w:val="en-GB"/>
        </w:rPr>
        <w:t xml:space="preserve"> it shall justify the choice of tenderers that are invited to submit an offer.</w:t>
      </w:r>
    </w:p>
    <w:p w:rsidR="008857FA" w:rsidRPr="0081380B" w:rsidRDefault="003F2CDC" w:rsidP="006F3F5C">
      <w:pPr>
        <w:pStyle w:val="Text1"/>
        <w:ind w:left="284"/>
        <w:rPr>
          <w:sz w:val="22"/>
          <w:szCs w:val="22"/>
          <w:lang w:val="en-GB"/>
        </w:rPr>
      </w:pPr>
      <w:r w:rsidRPr="0081380B">
        <w:rPr>
          <w:sz w:val="22"/>
          <w:szCs w:val="22"/>
          <w:lang w:val="en-GB"/>
        </w:rPr>
        <w:t xml:space="preserve">The </w:t>
      </w:r>
      <w:r w:rsidR="00C97C61">
        <w:rPr>
          <w:sz w:val="22"/>
          <w:szCs w:val="22"/>
          <w:lang w:val="en-GB"/>
        </w:rPr>
        <w:t>b</w:t>
      </w:r>
      <w:r w:rsidRPr="0081380B">
        <w:rPr>
          <w:sz w:val="22"/>
          <w:szCs w:val="22"/>
          <w:lang w:val="en-GB"/>
        </w:rPr>
        <w:t>eneficiary shall evaluate the o</w:t>
      </w:r>
      <w:r w:rsidR="008857FA" w:rsidRPr="0081380B">
        <w:rPr>
          <w:sz w:val="22"/>
          <w:szCs w:val="22"/>
          <w:lang w:val="en-GB"/>
        </w:rPr>
        <w:t>ffers received against objective criteria</w:t>
      </w:r>
      <w:r w:rsidRPr="0081380B">
        <w:rPr>
          <w:sz w:val="22"/>
          <w:szCs w:val="22"/>
          <w:lang w:val="en-GB"/>
        </w:rPr>
        <w:t xml:space="preserve"> which </w:t>
      </w:r>
      <w:r w:rsidR="008857FA" w:rsidRPr="0081380B">
        <w:rPr>
          <w:sz w:val="22"/>
          <w:szCs w:val="22"/>
          <w:lang w:val="en-GB"/>
        </w:rPr>
        <w:t>enabl</w:t>
      </w:r>
      <w:r w:rsidRPr="0081380B">
        <w:rPr>
          <w:sz w:val="22"/>
          <w:szCs w:val="22"/>
          <w:lang w:val="en-GB"/>
        </w:rPr>
        <w:t xml:space="preserve">e </w:t>
      </w:r>
      <w:r w:rsidR="008857FA" w:rsidRPr="0081380B">
        <w:rPr>
          <w:sz w:val="22"/>
          <w:szCs w:val="22"/>
          <w:lang w:val="en-GB"/>
        </w:rPr>
        <w:t>measur</w:t>
      </w:r>
      <w:r w:rsidRPr="0081380B">
        <w:rPr>
          <w:sz w:val="22"/>
          <w:szCs w:val="22"/>
          <w:lang w:val="en-GB"/>
        </w:rPr>
        <w:t xml:space="preserve">ing </w:t>
      </w:r>
      <w:r w:rsidR="008857FA" w:rsidRPr="0081380B">
        <w:rPr>
          <w:sz w:val="22"/>
          <w:szCs w:val="22"/>
          <w:lang w:val="en-GB"/>
        </w:rPr>
        <w:t xml:space="preserve">the quality of the </w:t>
      </w:r>
      <w:r w:rsidRPr="0081380B">
        <w:rPr>
          <w:sz w:val="22"/>
          <w:szCs w:val="22"/>
          <w:lang w:val="en-GB"/>
        </w:rPr>
        <w:t>offers</w:t>
      </w:r>
      <w:r w:rsidR="008F6046" w:rsidRPr="0081380B">
        <w:rPr>
          <w:sz w:val="22"/>
          <w:szCs w:val="22"/>
          <w:lang w:val="en-GB"/>
        </w:rPr>
        <w:t xml:space="preserve"> </w:t>
      </w:r>
      <w:r w:rsidR="008857FA" w:rsidRPr="0081380B">
        <w:rPr>
          <w:sz w:val="22"/>
          <w:szCs w:val="22"/>
          <w:lang w:val="en-GB"/>
        </w:rPr>
        <w:t xml:space="preserve">and </w:t>
      </w:r>
      <w:r w:rsidRPr="0081380B">
        <w:rPr>
          <w:sz w:val="22"/>
          <w:szCs w:val="22"/>
          <w:lang w:val="en-GB"/>
        </w:rPr>
        <w:t xml:space="preserve">which </w:t>
      </w:r>
      <w:r w:rsidR="008857FA" w:rsidRPr="0081380B">
        <w:rPr>
          <w:sz w:val="22"/>
          <w:szCs w:val="22"/>
          <w:lang w:val="en-GB"/>
        </w:rPr>
        <w:t>tak</w:t>
      </w:r>
      <w:r w:rsidRPr="0081380B">
        <w:rPr>
          <w:sz w:val="22"/>
          <w:szCs w:val="22"/>
          <w:lang w:val="en-GB"/>
        </w:rPr>
        <w:t xml:space="preserve">e </w:t>
      </w:r>
      <w:r w:rsidR="008857FA" w:rsidRPr="0081380B">
        <w:rPr>
          <w:sz w:val="22"/>
          <w:szCs w:val="22"/>
          <w:lang w:val="en-GB"/>
        </w:rPr>
        <w:t>into account the price (</w:t>
      </w:r>
      <w:r w:rsidRPr="0081380B">
        <w:rPr>
          <w:sz w:val="22"/>
          <w:szCs w:val="22"/>
          <w:lang w:val="en-GB"/>
        </w:rPr>
        <w:t xml:space="preserve">the offer with </w:t>
      </w:r>
      <w:r w:rsidR="008857FA" w:rsidRPr="0081380B">
        <w:rPr>
          <w:sz w:val="22"/>
          <w:szCs w:val="22"/>
          <w:lang w:val="en-GB"/>
        </w:rPr>
        <w:t xml:space="preserve">the lowest price </w:t>
      </w:r>
      <w:r w:rsidRPr="0081380B">
        <w:rPr>
          <w:sz w:val="22"/>
          <w:szCs w:val="22"/>
          <w:lang w:val="en-GB"/>
        </w:rPr>
        <w:t xml:space="preserve">shall be awarded </w:t>
      </w:r>
      <w:r w:rsidR="008857FA" w:rsidRPr="0081380B">
        <w:rPr>
          <w:sz w:val="22"/>
          <w:szCs w:val="22"/>
          <w:lang w:val="en-GB"/>
        </w:rPr>
        <w:t>the highest score for the price criterion</w:t>
      </w:r>
      <w:r w:rsidR="008F6046" w:rsidRPr="0081380B">
        <w:rPr>
          <w:sz w:val="22"/>
          <w:szCs w:val="22"/>
          <w:lang w:val="en-GB"/>
        </w:rPr>
        <w:t>)</w:t>
      </w:r>
      <w:r w:rsidR="008857FA" w:rsidRPr="0081380B">
        <w:rPr>
          <w:sz w:val="22"/>
          <w:szCs w:val="22"/>
          <w:lang w:val="en-GB"/>
        </w:rPr>
        <w:t>.</w:t>
      </w:r>
    </w:p>
    <w:p w:rsidR="008857FA" w:rsidRDefault="008F6046" w:rsidP="006F3F5C">
      <w:pPr>
        <w:pStyle w:val="Text1"/>
        <w:ind w:left="284"/>
        <w:rPr>
          <w:sz w:val="22"/>
          <w:szCs w:val="22"/>
          <w:lang w:val="en-GB"/>
        </w:rPr>
      </w:pPr>
      <w:r w:rsidRPr="0081380B">
        <w:rPr>
          <w:sz w:val="22"/>
          <w:szCs w:val="22"/>
          <w:lang w:val="en-GB"/>
        </w:rPr>
        <w:t xml:space="preserve">The </w:t>
      </w:r>
      <w:r w:rsidR="00C97C61">
        <w:rPr>
          <w:sz w:val="22"/>
          <w:szCs w:val="22"/>
          <w:lang w:val="en-GB"/>
        </w:rPr>
        <w:t>b</w:t>
      </w:r>
      <w:r w:rsidR="008857FA" w:rsidRPr="0081380B">
        <w:rPr>
          <w:sz w:val="22"/>
          <w:szCs w:val="22"/>
          <w:lang w:val="en-GB"/>
        </w:rPr>
        <w:t>eneficiar</w:t>
      </w:r>
      <w:r w:rsidRPr="0081380B">
        <w:rPr>
          <w:sz w:val="22"/>
          <w:szCs w:val="22"/>
          <w:lang w:val="en-GB"/>
        </w:rPr>
        <w:t>y</w:t>
      </w:r>
      <w:r w:rsidR="006F3F5C" w:rsidRPr="0081380B">
        <w:rPr>
          <w:sz w:val="22"/>
          <w:szCs w:val="22"/>
          <w:lang w:val="en-GB"/>
        </w:rPr>
        <w:t xml:space="preserve"> shall </w:t>
      </w:r>
      <w:r w:rsidR="008857FA" w:rsidRPr="0081380B">
        <w:rPr>
          <w:sz w:val="22"/>
          <w:szCs w:val="22"/>
          <w:lang w:val="en-GB"/>
        </w:rPr>
        <w:t xml:space="preserve">keep </w:t>
      </w:r>
      <w:r w:rsidR="006F3F5C" w:rsidRPr="0081380B">
        <w:rPr>
          <w:sz w:val="22"/>
          <w:szCs w:val="22"/>
          <w:lang w:val="en-GB"/>
        </w:rPr>
        <w:t xml:space="preserve">sufficient and appropriate </w:t>
      </w:r>
      <w:r w:rsidRPr="0081380B">
        <w:rPr>
          <w:sz w:val="22"/>
          <w:szCs w:val="22"/>
          <w:lang w:val="en-GB"/>
        </w:rPr>
        <w:t xml:space="preserve">documentation </w:t>
      </w:r>
      <w:r w:rsidR="006F3F5C" w:rsidRPr="0081380B">
        <w:rPr>
          <w:sz w:val="22"/>
          <w:szCs w:val="22"/>
          <w:lang w:val="en-GB"/>
        </w:rPr>
        <w:t xml:space="preserve">with regard to the procedures applied and which </w:t>
      </w:r>
      <w:r w:rsidRPr="0081380B">
        <w:rPr>
          <w:sz w:val="22"/>
          <w:szCs w:val="22"/>
          <w:lang w:val="en-GB"/>
        </w:rPr>
        <w:t>justify</w:t>
      </w:r>
      <w:r w:rsidR="006F3F5C" w:rsidRPr="0081380B">
        <w:rPr>
          <w:sz w:val="22"/>
          <w:szCs w:val="22"/>
          <w:lang w:val="en-GB"/>
        </w:rPr>
        <w:t xml:space="preserve"> </w:t>
      </w:r>
      <w:r w:rsidR="008857FA" w:rsidRPr="0081380B">
        <w:rPr>
          <w:sz w:val="22"/>
          <w:szCs w:val="22"/>
          <w:lang w:val="en-GB"/>
        </w:rPr>
        <w:t xml:space="preserve">the decision on the </w:t>
      </w:r>
      <w:r w:rsidRPr="0081380B">
        <w:rPr>
          <w:sz w:val="22"/>
          <w:szCs w:val="22"/>
          <w:lang w:val="en-GB"/>
        </w:rPr>
        <w:t>pre-selection of tenderers (where an open tender procedure is not used)</w:t>
      </w:r>
      <w:r w:rsidR="00BD303C" w:rsidRPr="0081380B">
        <w:rPr>
          <w:sz w:val="22"/>
          <w:szCs w:val="22"/>
          <w:lang w:val="en-GB"/>
        </w:rPr>
        <w:t xml:space="preserve"> and the award decision.</w:t>
      </w:r>
    </w:p>
    <w:p w:rsidR="00FD1667" w:rsidRPr="00AE46D3" w:rsidRDefault="00FD1667" w:rsidP="006F3F5C">
      <w:pPr>
        <w:pStyle w:val="Text1"/>
        <w:ind w:left="284"/>
        <w:rPr>
          <w:sz w:val="22"/>
          <w:szCs w:val="22"/>
          <w:lang w:val="en-GB"/>
        </w:rPr>
      </w:pPr>
      <w:r>
        <w:rPr>
          <w:sz w:val="22"/>
          <w:szCs w:val="22"/>
          <w:lang w:val="en-GB"/>
        </w:rPr>
        <w:t xml:space="preserve">With reference to </w:t>
      </w:r>
      <w:r w:rsidR="00C97C61">
        <w:rPr>
          <w:sz w:val="22"/>
          <w:szCs w:val="22"/>
          <w:lang w:val="en-GB"/>
        </w:rPr>
        <w:t>S</w:t>
      </w:r>
      <w:r>
        <w:rPr>
          <w:sz w:val="22"/>
          <w:szCs w:val="22"/>
          <w:lang w:val="en-GB"/>
        </w:rPr>
        <w:t xml:space="preserve">ection 2.4 of PRAG, the </w:t>
      </w:r>
      <w:r w:rsidR="00C97C61">
        <w:rPr>
          <w:sz w:val="22"/>
          <w:szCs w:val="22"/>
          <w:lang w:val="en-GB"/>
        </w:rPr>
        <w:t>b</w:t>
      </w:r>
      <w:r>
        <w:rPr>
          <w:sz w:val="22"/>
          <w:szCs w:val="22"/>
          <w:lang w:val="en-GB"/>
        </w:rPr>
        <w:t xml:space="preserve">eneficiary </w:t>
      </w:r>
      <w:r w:rsidRPr="00AE46D3">
        <w:rPr>
          <w:lang w:val="en-GB"/>
        </w:rPr>
        <w:t>shall be responsible for the respect o</w:t>
      </w:r>
      <w:r w:rsidR="00FB1094" w:rsidRPr="00AE46D3">
        <w:rPr>
          <w:lang w:val="en-GB"/>
        </w:rPr>
        <w:t>f</w:t>
      </w:r>
      <w:r w:rsidRPr="00AE46D3">
        <w:rPr>
          <w:lang w:val="en-GB"/>
        </w:rPr>
        <w:t xml:space="preserve"> EU restrictive measures in the award of contracts.</w:t>
      </w:r>
    </w:p>
    <w:p w:rsidR="00423CDA" w:rsidRDefault="008F6046" w:rsidP="00423CDA">
      <w:pPr>
        <w:pStyle w:val="Text1"/>
        <w:ind w:left="0"/>
        <w:rPr>
          <w:sz w:val="22"/>
          <w:szCs w:val="22"/>
          <w:lang w:val="en-GB"/>
        </w:rPr>
      </w:pPr>
      <w:r>
        <w:rPr>
          <w:sz w:val="22"/>
          <w:szCs w:val="22"/>
          <w:lang w:val="en-GB"/>
        </w:rPr>
        <w:t xml:space="preserve">The </w:t>
      </w:r>
      <w:r w:rsidR="00C97C61">
        <w:rPr>
          <w:sz w:val="22"/>
          <w:szCs w:val="22"/>
          <w:lang w:val="en-GB"/>
        </w:rPr>
        <w:t>b</w:t>
      </w:r>
      <w:r w:rsidR="0004584E">
        <w:rPr>
          <w:sz w:val="22"/>
          <w:szCs w:val="22"/>
          <w:lang w:val="en-GB"/>
        </w:rPr>
        <w:t>eneficiar</w:t>
      </w:r>
      <w:r>
        <w:rPr>
          <w:sz w:val="22"/>
          <w:szCs w:val="22"/>
          <w:lang w:val="en-GB"/>
        </w:rPr>
        <w:t>y</w:t>
      </w:r>
      <w:r w:rsidR="006F3F5C">
        <w:rPr>
          <w:sz w:val="22"/>
          <w:szCs w:val="22"/>
          <w:lang w:val="en-GB"/>
        </w:rPr>
        <w:t xml:space="preserve"> </w:t>
      </w:r>
      <w:r w:rsidR="0004584E">
        <w:rPr>
          <w:sz w:val="22"/>
          <w:szCs w:val="22"/>
          <w:lang w:val="en-GB"/>
        </w:rPr>
        <w:t xml:space="preserve">may decide to apply the </w:t>
      </w:r>
      <w:r w:rsidR="006F3F5C">
        <w:rPr>
          <w:sz w:val="22"/>
          <w:szCs w:val="22"/>
          <w:lang w:val="en-GB"/>
        </w:rPr>
        <w:t xml:space="preserve">procurement </w:t>
      </w:r>
      <w:r w:rsidR="0004584E">
        <w:rPr>
          <w:sz w:val="22"/>
          <w:szCs w:val="22"/>
          <w:lang w:val="en-GB"/>
        </w:rPr>
        <w:t xml:space="preserve">procedures set forth in the </w:t>
      </w:r>
      <w:r w:rsidR="0009206D">
        <w:rPr>
          <w:sz w:val="22"/>
          <w:szCs w:val="22"/>
          <w:lang w:val="en-GB"/>
        </w:rPr>
        <w:t>p</w:t>
      </w:r>
      <w:r w:rsidR="0004584E">
        <w:rPr>
          <w:sz w:val="22"/>
          <w:szCs w:val="22"/>
          <w:lang w:val="en-GB"/>
        </w:rPr>
        <w:t xml:space="preserve">ractical </w:t>
      </w:r>
      <w:r w:rsidR="0009206D">
        <w:rPr>
          <w:sz w:val="22"/>
          <w:szCs w:val="22"/>
          <w:lang w:val="en-GB"/>
        </w:rPr>
        <w:t>g</w:t>
      </w:r>
      <w:r w:rsidR="0004584E">
        <w:rPr>
          <w:sz w:val="22"/>
          <w:szCs w:val="22"/>
          <w:lang w:val="en-GB"/>
        </w:rPr>
        <w:t xml:space="preserve">uide. If these </w:t>
      </w:r>
      <w:r w:rsidR="006F7457">
        <w:rPr>
          <w:sz w:val="22"/>
          <w:szCs w:val="22"/>
          <w:lang w:val="en-GB"/>
        </w:rPr>
        <w:t xml:space="preserve">procedures </w:t>
      </w:r>
      <w:r w:rsidR="0004584E">
        <w:rPr>
          <w:sz w:val="22"/>
          <w:szCs w:val="22"/>
          <w:lang w:val="en-GB"/>
        </w:rPr>
        <w:t>are correctly followed</w:t>
      </w:r>
      <w:r w:rsidR="007A0406">
        <w:rPr>
          <w:sz w:val="22"/>
          <w:szCs w:val="22"/>
          <w:lang w:val="en-GB"/>
        </w:rPr>
        <w:t>,</w:t>
      </w:r>
      <w:r w:rsidR="0004584E">
        <w:rPr>
          <w:sz w:val="22"/>
          <w:szCs w:val="22"/>
          <w:lang w:val="en-GB"/>
        </w:rPr>
        <w:t xml:space="preserve"> the principles </w:t>
      </w:r>
      <w:r>
        <w:rPr>
          <w:sz w:val="22"/>
          <w:szCs w:val="22"/>
          <w:lang w:val="en-GB"/>
        </w:rPr>
        <w:t xml:space="preserve">above </w:t>
      </w:r>
      <w:r w:rsidR="0004584E">
        <w:rPr>
          <w:sz w:val="22"/>
          <w:szCs w:val="22"/>
          <w:lang w:val="en-GB"/>
        </w:rPr>
        <w:t xml:space="preserve">will be deemed </w:t>
      </w:r>
      <w:r w:rsidR="00FB1094">
        <w:rPr>
          <w:sz w:val="22"/>
          <w:szCs w:val="22"/>
          <w:lang w:val="en-GB"/>
        </w:rPr>
        <w:t xml:space="preserve">to be </w:t>
      </w:r>
      <w:r w:rsidR="0004584E">
        <w:rPr>
          <w:sz w:val="22"/>
          <w:szCs w:val="22"/>
          <w:lang w:val="en-GB"/>
        </w:rPr>
        <w:t>complied with.</w:t>
      </w:r>
      <w:r w:rsidR="00486392">
        <w:rPr>
          <w:sz w:val="22"/>
          <w:szCs w:val="22"/>
          <w:lang w:val="en-GB"/>
        </w:rPr>
        <w:t xml:space="preserve"> </w:t>
      </w:r>
      <w:bookmarkStart w:id="3" w:name="_Hlt35047416"/>
    </w:p>
    <w:bookmarkEnd w:id="3"/>
    <w:p w:rsidR="00B56131" w:rsidRPr="00F40BFC" w:rsidRDefault="00B56131" w:rsidP="00E402F6">
      <w:pPr>
        <w:pStyle w:val="Text1"/>
        <w:ind w:left="0"/>
        <w:rPr>
          <w:sz w:val="22"/>
          <w:szCs w:val="22"/>
          <w:lang w:val="en-GB"/>
        </w:rPr>
      </w:pPr>
      <w:r w:rsidRPr="00F40BFC">
        <w:rPr>
          <w:sz w:val="22"/>
          <w:szCs w:val="22"/>
          <w:lang w:val="en-GB"/>
        </w:rPr>
        <w:t xml:space="preserve">The </w:t>
      </w:r>
      <w:r w:rsidR="003D3454">
        <w:rPr>
          <w:sz w:val="22"/>
          <w:szCs w:val="22"/>
          <w:lang w:val="en-GB"/>
        </w:rPr>
        <w:t xml:space="preserve">European </w:t>
      </w:r>
      <w:r w:rsidRPr="00F40BFC">
        <w:rPr>
          <w:sz w:val="22"/>
          <w:szCs w:val="22"/>
          <w:lang w:val="en-GB"/>
        </w:rPr>
        <w:t xml:space="preserve">Commission will carry out </w:t>
      </w:r>
      <w:r w:rsidRPr="00553B2F">
        <w:rPr>
          <w:i/>
          <w:sz w:val="22"/>
          <w:szCs w:val="22"/>
          <w:lang w:val="en-GB"/>
        </w:rPr>
        <w:t>ex post</w:t>
      </w:r>
      <w:r w:rsidRPr="00F40BFC">
        <w:rPr>
          <w:sz w:val="22"/>
          <w:szCs w:val="22"/>
          <w:lang w:val="en-GB"/>
        </w:rPr>
        <w:t xml:space="preserve"> checks on </w:t>
      </w:r>
      <w:r w:rsidR="00C97C61">
        <w:rPr>
          <w:sz w:val="22"/>
          <w:szCs w:val="22"/>
          <w:lang w:val="en-GB"/>
        </w:rPr>
        <w:t>b</w:t>
      </w:r>
      <w:r w:rsidR="003526FA">
        <w:rPr>
          <w:sz w:val="22"/>
          <w:szCs w:val="22"/>
          <w:lang w:val="en-GB"/>
        </w:rPr>
        <w:t xml:space="preserve">eneficiary(ies)'s </w:t>
      </w:r>
      <w:r w:rsidRPr="00F40BFC">
        <w:rPr>
          <w:sz w:val="22"/>
          <w:szCs w:val="22"/>
          <w:lang w:val="en-GB"/>
        </w:rPr>
        <w:t>compliance with the</w:t>
      </w:r>
      <w:r w:rsidR="00A95138">
        <w:rPr>
          <w:sz w:val="22"/>
          <w:szCs w:val="22"/>
          <w:lang w:val="en-GB"/>
        </w:rPr>
        <w:t xml:space="preserve"> principles above and the rules of section 2 below</w:t>
      </w:r>
      <w:r w:rsidR="00E823B2">
        <w:rPr>
          <w:sz w:val="22"/>
          <w:szCs w:val="22"/>
          <w:lang w:val="en-GB"/>
        </w:rPr>
        <w:t xml:space="preserve">. Failure to comply with </w:t>
      </w:r>
      <w:r w:rsidR="00F36D65">
        <w:rPr>
          <w:sz w:val="22"/>
          <w:szCs w:val="22"/>
          <w:lang w:val="en-GB"/>
        </w:rPr>
        <w:t xml:space="preserve">these principles or </w:t>
      </w:r>
      <w:r w:rsidR="00E823B2">
        <w:rPr>
          <w:sz w:val="22"/>
          <w:szCs w:val="22"/>
          <w:lang w:val="en-GB"/>
        </w:rPr>
        <w:t>rules</w:t>
      </w:r>
      <w:r w:rsidR="00744420">
        <w:rPr>
          <w:sz w:val="22"/>
          <w:szCs w:val="22"/>
          <w:lang w:val="en-GB"/>
        </w:rPr>
        <w:t xml:space="preserve"> would render the related expenditure ineligible</w:t>
      </w:r>
      <w:r w:rsidR="00E823B2">
        <w:rPr>
          <w:sz w:val="22"/>
          <w:szCs w:val="22"/>
          <w:lang w:val="en-GB"/>
        </w:rPr>
        <w:t xml:space="preserve"> for EU/EDF funding.</w:t>
      </w:r>
    </w:p>
    <w:p w:rsidR="00B56131" w:rsidRPr="00F40BFC" w:rsidRDefault="00F40BFC" w:rsidP="00E402F6">
      <w:pPr>
        <w:pStyle w:val="Text1"/>
        <w:ind w:left="0"/>
        <w:rPr>
          <w:sz w:val="22"/>
          <w:szCs w:val="22"/>
          <w:lang w:val="en-GB"/>
        </w:rPr>
      </w:pPr>
      <w:r>
        <w:rPr>
          <w:sz w:val="22"/>
          <w:szCs w:val="22"/>
          <w:lang w:val="en-GB"/>
        </w:rPr>
        <w:t xml:space="preserve">The provisions of this Annex apply </w:t>
      </w:r>
      <w:r w:rsidRPr="00553B2F">
        <w:rPr>
          <w:i/>
          <w:sz w:val="22"/>
          <w:szCs w:val="22"/>
          <w:lang w:val="en-GB"/>
        </w:rPr>
        <w:t>mutatis mutandis</w:t>
      </w:r>
      <w:r>
        <w:rPr>
          <w:sz w:val="22"/>
          <w:szCs w:val="22"/>
          <w:lang w:val="en-GB"/>
        </w:rPr>
        <w:t xml:space="preserve"> to contracts to be concluded by the </w:t>
      </w:r>
      <w:r w:rsidR="00C97C61">
        <w:rPr>
          <w:sz w:val="22"/>
          <w:szCs w:val="22"/>
          <w:lang w:val="en-GB"/>
        </w:rPr>
        <w:t>b</w:t>
      </w:r>
      <w:r w:rsidR="003526FA">
        <w:rPr>
          <w:sz w:val="22"/>
          <w:szCs w:val="22"/>
          <w:lang w:val="en-GB"/>
        </w:rPr>
        <w:t>eneficiary(ies)'s affiliated entity(ies).</w:t>
      </w:r>
      <w:r w:rsidR="003526FA" w:rsidRPr="003526FA">
        <w:rPr>
          <w:sz w:val="22"/>
          <w:szCs w:val="22"/>
          <w:lang w:val="en-GB"/>
        </w:rPr>
        <w:t xml:space="preserve"> </w:t>
      </w:r>
    </w:p>
    <w:p w:rsidR="00B56131" w:rsidRPr="00B45343" w:rsidRDefault="00B56131" w:rsidP="00E402F6">
      <w:pPr>
        <w:pStyle w:val="Heading1"/>
        <w:keepNext w:val="0"/>
        <w:numPr>
          <w:ilvl w:val="0"/>
          <w:numId w:val="3"/>
        </w:numPr>
        <w:spacing w:before="0"/>
        <w:ind w:left="482" w:hanging="482"/>
        <w:rPr>
          <w:szCs w:val="24"/>
          <w:lang w:val="en-GB"/>
        </w:rPr>
      </w:pPr>
      <w:bookmarkStart w:id="4" w:name="_Ref41358995"/>
      <w:bookmarkStart w:id="5" w:name="_Ref17797939"/>
      <w:bookmarkStart w:id="6" w:name="_Ref17802608"/>
      <w:r w:rsidRPr="00B45343">
        <w:rPr>
          <w:szCs w:val="24"/>
          <w:lang w:val="en-GB"/>
        </w:rPr>
        <w:t>Eligibility for contracts</w:t>
      </w:r>
      <w:bookmarkEnd w:id="4"/>
    </w:p>
    <w:p w:rsidR="00B56131" w:rsidRPr="00F40BFC" w:rsidRDefault="00B56131" w:rsidP="00830C69">
      <w:pPr>
        <w:pStyle w:val="Heading2"/>
      </w:pPr>
      <w:bookmarkStart w:id="7" w:name="_Ref41358767"/>
      <w:bookmarkEnd w:id="5"/>
      <w:bookmarkEnd w:id="6"/>
      <w:r w:rsidRPr="00F40BFC">
        <w:t>The nationality rule</w:t>
      </w:r>
      <w:bookmarkEnd w:id="7"/>
    </w:p>
    <w:p w:rsidR="00B56131" w:rsidRPr="009643A5" w:rsidRDefault="00B56131" w:rsidP="0081380B">
      <w:pPr>
        <w:pStyle w:val="Text2"/>
        <w:rPr>
          <w:sz w:val="22"/>
          <w:szCs w:val="22"/>
          <w:lang w:val="en-GB"/>
        </w:rPr>
      </w:pPr>
      <w:r w:rsidRPr="009643A5">
        <w:rPr>
          <w:sz w:val="22"/>
          <w:szCs w:val="22"/>
          <w:lang w:val="en-GB"/>
        </w:rPr>
        <w:t xml:space="preserve">Participation in tender procedures </w:t>
      </w:r>
      <w:r w:rsidR="00744420" w:rsidRPr="009643A5">
        <w:rPr>
          <w:sz w:val="22"/>
          <w:szCs w:val="22"/>
          <w:lang w:val="en-GB"/>
        </w:rPr>
        <w:t xml:space="preserve">managed </w:t>
      </w:r>
      <w:r w:rsidRPr="009643A5">
        <w:rPr>
          <w:sz w:val="22"/>
          <w:szCs w:val="22"/>
          <w:lang w:val="en-GB"/>
        </w:rPr>
        <w:t xml:space="preserve">by the </w:t>
      </w:r>
      <w:r w:rsidR="00C97C61" w:rsidRPr="009643A5">
        <w:rPr>
          <w:sz w:val="22"/>
          <w:szCs w:val="22"/>
          <w:lang w:val="en-GB"/>
        </w:rPr>
        <w:t>b</w:t>
      </w:r>
      <w:r w:rsidR="003526FA" w:rsidRPr="009643A5">
        <w:rPr>
          <w:sz w:val="22"/>
          <w:szCs w:val="22"/>
          <w:lang w:val="en-GB"/>
        </w:rPr>
        <w:t xml:space="preserve">eneficiary(ies) </w:t>
      </w:r>
      <w:r w:rsidRPr="009643A5">
        <w:rPr>
          <w:sz w:val="22"/>
          <w:szCs w:val="22"/>
          <w:lang w:val="en-GB"/>
        </w:rPr>
        <w:t>is open on equal terms to all natural</w:t>
      </w:r>
      <w:r w:rsidR="001A1027" w:rsidRPr="009643A5">
        <w:rPr>
          <w:sz w:val="22"/>
          <w:szCs w:val="22"/>
          <w:lang w:val="en-GB"/>
        </w:rPr>
        <w:t xml:space="preserve"> who are nationals of </w:t>
      </w:r>
      <w:r w:rsidRPr="009643A5">
        <w:rPr>
          <w:sz w:val="22"/>
          <w:szCs w:val="22"/>
          <w:lang w:val="en-GB"/>
        </w:rPr>
        <w:t xml:space="preserve"> and legal persons </w:t>
      </w:r>
      <w:r w:rsidR="001A1027" w:rsidRPr="009643A5">
        <w:rPr>
          <w:sz w:val="22"/>
          <w:szCs w:val="22"/>
          <w:lang w:val="en-GB"/>
        </w:rPr>
        <w:t xml:space="preserve">(participating either individually or in grouping-consortium- of tenderers) </w:t>
      </w:r>
      <w:r w:rsidR="004708DC" w:rsidRPr="009643A5">
        <w:rPr>
          <w:sz w:val="22"/>
          <w:szCs w:val="22"/>
          <w:lang w:val="en-GB"/>
        </w:rPr>
        <w:t xml:space="preserve">effectively established in a </w:t>
      </w:r>
      <w:r w:rsidRPr="009643A5">
        <w:rPr>
          <w:sz w:val="22"/>
          <w:szCs w:val="22"/>
          <w:lang w:val="en-GB"/>
        </w:rPr>
        <w:t xml:space="preserve">Member State </w:t>
      </w:r>
      <w:r w:rsidR="004708DC" w:rsidRPr="009643A5">
        <w:rPr>
          <w:sz w:val="22"/>
          <w:szCs w:val="22"/>
          <w:lang w:val="en-GB"/>
        </w:rPr>
        <w:t>or a country</w:t>
      </w:r>
      <w:r w:rsidR="00F8546F" w:rsidRPr="009643A5">
        <w:rPr>
          <w:sz w:val="22"/>
          <w:szCs w:val="22"/>
          <w:lang w:val="en-GB"/>
        </w:rPr>
        <w:t>,</w:t>
      </w:r>
      <w:r w:rsidRPr="009643A5">
        <w:rPr>
          <w:sz w:val="22"/>
          <w:szCs w:val="22"/>
          <w:lang w:val="en-GB"/>
        </w:rPr>
        <w:t xml:space="preserve"> territor</w:t>
      </w:r>
      <w:r w:rsidR="004708DC" w:rsidRPr="009643A5">
        <w:rPr>
          <w:sz w:val="22"/>
          <w:szCs w:val="22"/>
          <w:lang w:val="en-GB"/>
        </w:rPr>
        <w:t>y</w:t>
      </w:r>
      <w:r w:rsidRPr="009643A5">
        <w:rPr>
          <w:sz w:val="22"/>
          <w:szCs w:val="22"/>
          <w:lang w:val="en-GB"/>
        </w:rPr>
        <w:t xml:space="preserve"> o</w:t>
      </w:r>
      <w:r w:rsidR="00F8546F" w:rsidRPr="009643A5">
        <w:rPr>
          <w:sz w:val="22"/>
          <w:szCs w:val="22"/>
          <w:lang w:val="en-GB"/>
        </w:rPr>
        <w:t>r</w:t>
      </w:r>
      <w:r w:rsidRPr="009643A5">
        <w:rPr>
          <w:sz w:val="22"/>
          <w:szCs w:val="22"/>
          <w:lang w:val="en-GB"/>
        </w:rPr>
        <w:t xml:space="preserve"> region </w:t>
      </w:r>
      <w:r w:rsidR="004708DC" w:rsidRPr="009643A5">
        <w:rPr>
          <w:sz w:val="22"/>
          <w:szCs w:val="22"/>
          <w:lang w:val="en-GB"/>
        </w:rPr>
        <w:t xml:space="preserve">mentioned as eligible </w:t>
      </w:r>
      <w:r w:rsidRPr="009643A5">
        <w:rPr>
          <w:sz w:val="22"/>
          <w:szCs w:val="22"/>
          <w:lang w:val="en-GB"/>
        </w:rPr>
        <w:t xml:space="preserve">by the </w:t>
      </w:r>
      <w:r w:rsidR="00261223" w:rsidRPr="009643A5">
        <w:rPr>
          <w:sz w:val="22"/>
          <w:szCs w:val="22"/>
          <w:lang w:val="en-GB"/>
        </w:rPr>
        <w:t xml:space="preserve">relevant </w:t>
      </w:r>
      <w:r w:rsidR="004708DC" w:rsidRPr="009643A5">
        <w:rPr>
          <w:sz w:val="22"/>
          <w:szCs w:val="22"/>
          <w:lang w:val="en-GB"/>
        </w:rPr>
        <w:t xml:space="preserve">regulation/basic act </w:t>
      </w:r>
      <w:r w:rsidRPr="009643A5">
        <w:rPr>
          <w:sz w:val="22"/>
          <w:szCs w:val="22"/>
          <w:lang w:val="en-GB"/>
        </w:rPr>
        <w:t xml:space="preserve">governing </w:t>
      </w:r>
      <w:r w:rsidR="004708DC" w:rsidRPr="009643A5">
        <w:rPr>
          <w:sz w:val="22"/>
          <w:szCs w:val="22"/>
          <w:lang w:val="en-GB"/>
        </w:rPr>
        <w:t xml:space="preserve">the eligibility rules for </w:t>
      </w:r>
      <w:r w:rsidRPr="009643A5">
        <w:rPr>
          <w:sz w:val="22"/>
          <w:szCs w:val="22"/>
          <w:lang w:val="en-GB"/>
        </w:rPr>
        <w:t>the grant</w:t>
      </w:r>
      <w:r w:rsidR="00261223" w:rsidRPr="009643A5">
        <w:rPr>
          <w:sz w:val="22"/>
          <w:szCs w:val="22"/>
          <w:lang w:val="en-GB"/>
        </w:rPr>
        <w:t xml:space="preserve"> </w:t>
      </w:r>
      <w:r w:rsidR="009C5A9B" w:rsidRPr="009643A5">
        <w:rPr>
          <w:sz w:val="22"/>
          <w:szCs w:val="22"/>
          <w:lang w:val="en-GB"/>
        </w:rPr>
        <w:t>as per</w:t>
      </w:r>
      <w:r w:rsidR="00261223" w:rsidRPr="009643A5">
        <w:rPr>
          <w:sz w:val="22"/>
          <w:szCs w:val="22"/>
          <w:lang w:val="en-GB"/>
        </w:rPr>
        <w:t xml:space="preserve"> Annex </w:t>
      </w:r>
      <w:r w:rsidR="007801E4">
        <w:rPr>
          <w:sz w:val="22"/>
          <w:szCs w:val="22"/>
          <w:lang w:val="en-GB"/>
        </w:rPr>
        <w:t>A</w:t>
      </w:r>
      <w:r w:rsidR="00261223" w:rsidRPr="009643A5">
        <w:rPr>
          <w:sz w:val="22"/>
          <w:szCs w:val="22"/>
          <w:lang w:val="en-GB"/>
        </w:rPr>
        <w:t>2</w:t>
      </w:r>
      <w:r w:rsidR="007801E4">
        <w:rPr>
          <w:sz w:val="22"/>
          <w:szCs w:val="22"/>
          <w:lang w:val="en-GB"/>
        </w:rPr>
        <w:t>a</w:t>
      </w:r>
      <w:r w:rsidR="00261223" w:rsidRPr="009643A5">
        <w:rPr>
          <w:sz w:val="22"/>
          <w:szCs w:val="22"/>
          <w:lang w:val="en-GB"/>
        </w:rPr>
        <w:t xml:space="preserve"> to the </w:t>
      </w:r>
      <w:r w:rsidR="0009206D" w:rsidRPr="009643A5">
        <w:rPr>
          <w:sz w:val="22"/>
          <w:szCs w:val="22"/>
          <w:lang w:val="en-GB"/>
        </w:rPr>
        <w:t>p</w:t>
      </w:r>
      <w:r w:rsidR="00261223" w:rsidRPr="009643A5">
        <w:rPr>
          <w:sz w:val="22"/>
          <w:szCs w:val="22"/>
          <w:lang w:val="en-GB"/>
        </w:rPr>
        <w:t xml:space="preserve">ractical </w:t>
      </w:r>
      <w:r w:rsidR="0009206D" w:rsidRPr="009643A5">
        <w:rPr>
          <w:sz w:val="22"/>
          <w:szCs w:val="22"/>
          <w:lang w:val="en-GB"/>
        </w:rPr>
        <w:t>g</w:t>
      </w:r>
      <w:r w:rsidR="00261223" w:rsidRPr="009643A5">
        <w:rPr>
          <w:sz w:val="22"/>
          <w:szCs w:val="22"/>
          <w:lang w:val="en-GB"/>
        </w:rPr>
        <w:t>uide</w:t>
      </w:r>
      <w:r w:rsidRPr="009643A5">
        <w:rPr>
          <w:sz w:val="22"/>
          <w:szCs w:val="22"/>
          <w:lang w:val="en-GB"/>
        </w:rPr>
        <w:t>.</w:t>
      </w:r>
      <w:r w:rsidR="00F40BFC" w:rsidRPr="009643A5">
        <w:rPr>
          <w:sz w:val="22"/>
          <w:szCs w:val="22"/>
          <w:lang w:val="en-GB"/>
        </w:rPr>
        <w:t xml:space="preserve"> </w:t>
      </w:r>
      <w:r w:rsidRPr="009643A5">
        <w:rPr>
          <w:sz w:val="22"/>
          <w:szCs w:val="22"/>
          <w:lang w:val="en-GB"/>
        </w:rPr>
        <w:t xml:space="preserve">Tenderers must state </w:t>
      </w:r>
      <w:r w:rsidR="00A84AC9" w:rsidRPr="009643A5">
        <w:rPr>
          <w:sz w:val="22"/>
          <w:szCs w:val="22"/>
          <w:lang w:val="en-GB"/>
        </w:rPr>
        <w:t xml:space="preserve">their nationality </w:t>
      </w:r>
      <w:r w:rsidRPr="009643A5">
        <w:rPr>
          <w:sz w:val="22"/>
          <w:szCs w:val="22"/>
          <w:lang w:val="en-GB"/>
        </w:rPr>
        <w:t>in the</w:t>
      </w:r>
      <w:r w:rsidR="00744420" w:rsidRPr="009643A5">
        <w:rPr>
          <w:sz w:val="22"/>
          <w:szCs w:val="22"/>
          <w:lang w:val="en-GB"/>
        </w:rPr>
        <w:t>ir</w:t>
      </w:r>
      <w:r w:rsidRPr="009643A5">
        <w:rPr>
          <w:sz w:val="22"/>
          <w:szCs w:val="22"/>
          <w:lang w:val="en-GB"/>
        </w:rPr>
        <w:t xml:space="preserve"> tender</w:t>
      </w:r>
      <w:r w:rsidR="00744420" w:rsidRPr="009643A5">
        <w:rPr>
          <w:sz w:val="22"/>
          <w:szCs w:val="22"/>
          <w:lang w:val="en-GB"/>
        </w:rPr>
        <w:t>s</w:t>
      </w:r>
      <w:r w:rsidR="00D457D7" w:rsidRPr="009643A5">
        <w:rPr>
          <w:sz w:val="22"/>
          <w:szCs w:val="22"/>
          <w:lang w:val="en-GB"/>
        </w:rPr>
        <w:t xml:space="preserve"> a</w:t>
      </w:r>
      <w:r w:rsidR="00A84AC9" w:rsidRPr="009643A5">
        <w:rPr>
          <w:sz w:val="22"/>
          <w:szCs w:val="22"/>
          <w:lang w:val="en-GB"/>
        </w:rPr>
        <w:t>nd provide</w:t>
      </w:r>
      <w:r w:rsidRPr="009643A5">
        <w:rPr>
          <w:sz w:val="22"/>
          <w:szCs w:val="22"/>
          <w:lang w:val="en-GB"/>
        </w:rPr>
        <w:t xml:space="preserve"> the usual proof of nationality under their national legislation.</w:t>
      </w:r>
    </w:p>
    <w:p w:rsidR="00B56131" w:rsidRPr="009643A5" w:rsidRDefault="00B56131" w:rsidP="0081380B">
      <w:pPr>
        <w:pStyle w:val="Text2"/>
        <w:rPr>
          <w:sz w:val="22"/>
          <w:szCs w:val="22"/>
          <w:lang w:val="en-GB"/>
        </w:rPr>
      </w:pPr>
      <w:r w:rsidRPr="009643A5">
        <w:rPr>
          <w:sz w:val="22"/>
          <w:szCs w:val="22"/>
          <w:lang w:val="en-GB"/>
        </w:rPr>
        <w:t xml:space="preserve">This rule </w:t>
      </w:r>
      <w:r w:rsidR="00F40BFC" w:rsidRPr="009643A5">
        <w:rPr>
          <w:sz w:val="22"/>
          <w:szCs w:val="22"/>
          <w:lang w:val="en-GB"/>
        </w:rPr>
        <w:t>does not</w:t>
      </w:r>
      <w:r w:rsidRPr="009643A5">
        <w:rPr>
          <w:sz w:val="22"/>
          <w:szCs w:val="22"/>
          <w:lang w:val="en-GB"/>
        </w:rPr>
        <w:t xml:space="preserve"> appl</w:t>
      </w:r>
      <w:r w:rsidR="00F40BFC" w:rsidRPr="009643A5">
        <w:rPr>
          <w:sz w:val="22"/>
          <w:szCs w:val="22"/>
          <w:lang w:val="en-GB"/>
        </w:rPr>
        <w:t>y</w:t>
      </w:r>
      <w:r w:rsidRPr="009643A5">
        <w:rPr>
          <w:sz w:val="22"/>
          <w:szCs w:val="22"/>
          <w:lang w:val="en-GB"/>
        </w:rPr>
        <w:t xml:space="preserve"> to the experts proposed </w:t>
      </w:r>
      <w:r w:rsidR="00744420" w:rsidRPr="009643A5">
        <w:rPr>
          <w:sz w:val="22"/>
          <w:szCs w:val="22"/>
          <w:lang w:val="en-GB"/>
        </w:rPr>
        <w:t xml:space="preserve">under </w:t>
      </w:r>
      <w:r w:rsidRPr="009643A5">
        <w:rPr>
          <w:sz w:val="22"/>
          <w:szCs w:val="22"/>
          <w:lang w:val="en-GB"/>
        </w:rPr>
        <w:t>service tender</w:t>
      </w:r>
      <w:r w:rsidR="00744420" w:rsidRPr="009643A5">
        <w:rPr>
          <w:sz w:val="22"/>
          <w:szCs w:val="22"/>
          <w:lang w:val="en-GB"/>
        </w:rPr>
        <w:t xml:space="preserve">s </w:t>
      </w:r>
      <w:r w:rsidRPr="009643A5">
        <w:rPr>
          <w:sz w:val="22"/>
          <w:szCs w:val="22"/>
          <w:lang w:val="en-GB"/>
        </w:rPr>
        <w:t xml:space="preserve">financed by the grant. </w:t>
      </w:r>
    </w:p>
    <w:p w:rsidR="00B56131" w:rsidRPr="00F40BFC" w:rsidRDefault="00B56131" w:rsidP="00822BD5">
      <w:pPr>
        <w:pStyle w:val="Heading2"/>
        <w:keepNext w:val="0"/>
      </w:pPr>
      <w:r w:rsidRPr="00F40BFC">
        <w:t>The rule of origin</w:t>
      </w:r>
    </w:p>
    <w:p w:rsidR="007B4867" w:rsidRPr="009643A5" w:rsidRDefault="00022C50" w:rsidP="0081380B">
      <w:pPr>
        <w:pStyle w:val="Text2"/>
        <w:rPr>
          <w:sz w:val="22"/>
          <w:szCs w:val="22"/>
          <w:lang w:val="en-GB"/>
        </w:rPr>
      </w:pPr>
      <w:r w:rsidRPr="009643A5">
        <w:rPr>
          <w:sz w:val="22"/>
          <w:szCs w:val="22"/>
          <w:lang w:val="en-GB"/>
        </w:rPr>
        <w:lastRenderedPageBreak/>
        <w:t xml:space="preserve">If the basic act or the other instruments </w:t>
      </w:r>
      <w:r w:rsidR="007B4867" w:rsidRPr="009643A5">
        <w:rPr>
          <w:sz w:val="22"/>
          <w:szCs w:val="22"/>
          <w:lang w:val="en-GB"/>
        </w:rPr>
        <w:t xml:space="preserve">applicable to the programme under which the grant is financed </w:t>
      </w:r>
      <w:r w:rsidR="008C6CB7" w:rsidRPr="008C6CB7">
        <w:rPr>
          <w:sz w:val="22"/>
          <w:szCs w:val="22"/>
          <w:lang w:val="en-GB"/>
        </w:rPr>
        <w:t xml:space="preserve">(namely for grants financed by a basic act under the </w:t>
      </w:r>
      <w:r w:rsidR="007A0406">
        <w:rPr>
          <w:sz w:val="22"/>
          <w:szCs w:val="22"/>
          <w:lang w:val="en-GB"/>
        </w:rPr>
        <w:t>M</w:t>
      </w:r>
      <w:r w:rsidR="008C6CB7" w:rsidRPr="008C6CB7">
        <w:rPr>
          <w:sz w:val="22"/>
          <w:szCs w:val="22"/>
          <w:lang w:val="en-GB"/>
        </w:rPr>
        <w:t xml:space="preserve">ultiannual </w:t>
      </w:r>
      <w:r w:rsidR="007A0406">
        <w:rPr>
          <w:sz w:val="22"/>
          <w:szCs w:val="22"/>
          <w:lang w:val="en-GB"/>
        </w:rPr>
        <w:t>F</w:t>
      </w:r>
      <w:r w:rsidR="008C6CB7" w:rsidRPr="008C6CB7">
        <w:rPr>
          <w:sz w:val="22"/>
          <w:szCs w:val="22"/>
          <w:lang w:val="en-GB"/>
        </w:rPr>
        <w:t xml:space="preserve">inancial </w:t>
      </w:r>
      <w:r w:rsidR="007A0406">
        <w:rPr>
          <w:sz w:val="22"/>
          <w:szCs w:val="22"/>
          <w:lang w:val="en-GB"/>
        </w:rPr>
        <w:t>F</w:t>
      </w:r>
      <w:r w:rsidR="008C6CB7" w:rsidRPr="008C6CB7">
        <w:rPr>
          <w:sz w:val="22"/>
          <w:szCs w:val="22"/>
          <w:lang w:val="en-GB"/>
        </w:rPr>
        <w:t>ramework for the years 2014-2020</w:t>
      </w:r>
      <w:r w:rsidR="008C6CB7">
        <w:rPr>
          <w:sz w:val="22"/>
          <w:szCs w:val="22"/>
          <w:lang w:val="en-GB"/>
        </w:rPr>
        <w:t>)</w:t>
      </w:r>
      <w:r w:rsidR="008C6CB7" w:rsidRPr="008C6CB7">
        <w:rPr>
          <w:sz w:val="22"/>
          <w:szCs w:val="22"/>
          <w:lang w:val="en-GB"/>
        </w:rPr>
        <w:t xml:space="preserve"> </w:t>
      </w:r>
      <w:r w:rsidR="007B4867" w:rsidRPr="009643A5">
        <w:rPr>
          <w:sz w:val="22"/>
          <w:szCs w:val="22"/>
          <w:lang w:val="en-GB"/>
        </w:rPr>
        <w:t>contain rules of origi</w:t>
      </w:r>
      <w:r w:rsidR="0041676D" w:rsidRPr="009643A5">
        <w:rPr>
          <w:sz w:val="22"/>
          <w:szCs w:val="22"/>
          <w:lang w:val="en-GB"/>
        </w:rPr>
        <w:t>n for supplies acquired by the b</w:t>
      </w:r>
      <w:r w:rsidR="007B4867" w:rsidRPr="009643A5">
        <w:rPr>
          <w:sz w:val="22"/>
          <w:szCs w:val="22"/>
          <w:lang w:val="en-GB"/>
        </w:rPr>
        <w:t>eneficiary in the context of the grant</w:t>
      </w:r>
      <w:r w:rsidR="004C6A50" w:rsidRPr="00E7234C">
        <w:rPr>
          <w:rStyle w:val="FootnoteReference"/>
          <w:sz w:val="22"/>
          <w:szCs w:val="22"/>
          <w:lang w:val="en-GB"/>
        </w:rPr>
        <w:footnoteReference w:id="1"/>
      </w:r>
      <w:r w:rsidR="007B4867" w:rsidRPr="009643A5">
        <w:rPr>
          <w:sz w:val="22"/>
          <w:szCs w:val="22"/>
          <w:lang w:val="en-GB"/>
        </w:rPr>
        <w:t xml:space="preserve">, the tenderer must be requested to state </w:t>
      </w:r>
      <w:r w:rsidRPr="009643A5">
        <w:rPr>
          <w:sz w:val="22"/>
          <w:szCs w:val="22"/>
          <w:lang w:val="en-GB"/>
        </w:rPr>
        <w:t>the origin</w:t>
      </w:r>
      <w:r w:rsidR="00637021" w:rsidRPr="00E7234C">
        <w:rPr>
          <w:rStyle w:val="FootnoteReference"/>
          <w:sz w:val="22"/>
          <w:szCs w:val="22"/>
          <w:lang w:val="en-GB"/>
        </w:rPr>
        <w:footnoteReference w:id="2"/>
      </w:r>
      <w:r w:rsidRPr="009643A5">
        <w:rPr>
          <w:sz w:val="22"/>
          <w:szCs w:val="22"/>
          <w:lang w:val="en-GB"/>
        </w:rPr>
        <w:t xml:space="preserve"> of </w:t>
      </w:r>
      <w:r w:rsidR="00744420" w:rsidRPr="009643A5">
        <w:rPr>
          <w:sz w:val="22"/>
          <w:szCs w:val="22"/>
          <w:lang w:val="en-GB"/>
        </w:rPr>
        <w:t xml:space="preserve">the </w:t>
      </w:r>
      <w:r w:rsidRPr="009643A5">
        <w:rPr>
          <w:sz w:val="22"/>
          <w:szCs w:val="22"/>
          <w:lang w:val="en-GB"/>
        </w:rPr>
        <w:t>supplies</w:t>
      </w:r>
      <w:r w:rsidR="007B4867" w:rsidRPr="009643A5">
        <w:rPr>
          <w:sz w:val="22"/>
          <w:szCs w:val="22"/>
          <w:lang w:val="en-GB"/>
        </w:rPr>
        <w:t>, and the selected contractor will always have to prove the origin of the supplies.</w:t>
      </w:r>
      <w:r w:rsidR="004C6A50" w:rsidRPr="009643A5">
        <w:rPr>
          <w:sz w:val="22"/>
          <w:szCs w:val="22"/>
          <w:lang w:val="en-GB"/>
        </w:rPr>
        <w:t xml:space="preserve"> </w:t>
      </w:r>
    </w:p>
    <w:p w:rsidR="004C6A50" w:rsidRPr="009643A5" w:rsidRDefault="00506F19" w:rsidP="0081380B">
      <w:pPr>
        <w:pStyle w:val="Text2"/>
        <w:rPr>
          <w:sz w:val="22"/>
          <w:szCs w:val="22"/>
          <w:lang w:val="en-GB"/>
        </w:rPr>
      </w:pPr>
      <w:r w:rsidRPr="00E7234C">
        <w:rPr>
          <w:sz w:val="22"/>
          <w:szCs w:val="22"/>
          <w:lang w:val="en-GB"/>
        </w:rPr>
        <w:t>For equipment and vehicles of a unit cost on purchase of more than EUR 5 000, contractors must present proof of origin</w:t>
      </w:r>
      <w:r w:rsidR="00FB1094" w:rsidRPr="00E7234C">
        <w:rPr>
          <w:sz w:val="22"/>
          <w:szCs w:val="22"/>
          <w:lang w:val="en-GB"/>
        </w:rPr>
        <w:t xml:space="preserve"> to the b</w:t>
      </w:r>
      <w:r w:rsidRPr="00E7234C">
        <w:rPr>
          <w:sz w:val="22"/>
          <w:szCs w:val="22"/>
          <w:lang w:val="en-GB"/>
        </w:rPr>
        <w:t>eneficiary(ies) at the latest when the first invoice is presented</w:t>
      </w:r>
      <w:r w:rsidR="00E7234C">
        <w:rPr>
          <w:sz w:val="22"/>
          <w:szCs w:val="22"/>
          <w:lang w:val="en-GB"/>
        </w:rPr>
        <w:t>.</w:t>
      </w:r>
      <w:r w:rsidRPr="009643A5">
        <w:rPr>
          <w:sz w:val="22"/>
          <w:szCs w:val="22"/>
          <w:lang w:val="en-GB"/>
        </w:rPr>
        <w:t xml:space="preserve"> </w:t>
      </w:r>
      <w:r w:rsidR="00022C50" w:rsidRPr="009643A5">
        <w:rPr>
          <w:sz w:val="22"/>
          <w:szCs w:val="22"/>
          <w:lang w:val="en-GB"/>
        </w:rPr>
        <w:t xml:space="preserve">The certificate of origin must be made out by the competent authorities of the country of origin of the supplies and must comply with the rules laid down by the relevant </w:t>
      </w:r>
      <w:r w:rsidR="00AA34FB" w:rsidRPr="009643A5">
        <w:rPr>
          <w:sz w:val="22"/>
          <w:szCs w:val="22"/>
          <w:lang w:val="en-GB"/>
        </w:rPr>
        <w:t xml:space="preserve">Union </w:t>
      </w:r>
      <w:r w:rsidR="00022C50" w:rsidRPr="009643A5">
        <w:rPr>
          <w:sz w:val="22"/>
          <w:szCs w:val="22"/>
          <w:lang w:val="en-GB"/>
        </w:rPr>
        <w:t>legislation.</w:t>
      </w:r>
      <w:r w:rsidR="00BB6050" w:rsidRPr="009643A5">
        <w:rPr>
          <w:sz w:val="22"/>
          <w:szCs w:val="22"/>
          <w:lang w:val="en-GB"/>
        </w:rPr>
        <w:t xml:space="preserve"> </w:t>
      </w:r>
      <w:r w:rsidR="008D268D" w:rsidRPr="009643A5">
        <w:rPr>
          <w:sz w:val="22"/>
          <w:szCs w:val="22"/>
          <w:lang w:val="en-GB"/>
        </w:rPr>
        <w:t xml:space="preserve">Failure to comply with this condition may result in the termination of the contract and/or suspension of payment. </w:t>
      </w:r>
    </w:p>
    <w:p w:rsidR="00022C50" w:rsidRDefault="00BB6050" w:rsidP="0081380B">
      <w:pPr>
        <w:pStyle w:val="Text2"/>
        <w:rPr>
          <w:sz w:val="22"/>
          <w:szCs w:val="22"/>
          <w:lang w:val="en-GB"/>
        </w:rPr>
      </w:pPr>
      <w:r w:rsidRPr="009643A5">
        <w:rPr>
          <w:sz w:val="22"/>
          <w:szCs w:val="22"/>
          <w:lang w:val="en-GB"/>
        </w:rPr>
        <w:t xml:space="preserve">Where supplies may originate from any country, no </w:t>
      </w:r>
      <w:r w:rsidR="00070858" w:rsidRPr="009643A5">
        <w:rPr>
          <w:sz w:val="22"/>
          <w:szCs w:val="22"/>
          <w:lang w:val="en-GB"/>
        </w:rPr>
        <w:t>certificate of origin needs to be submitted.</w:t>
      </w:r>
    </w:p>
    <w:p w:rsidR="008C6CB7" w:rsidRPr="009643A5" w:rsidRDefault="008C6CB7" w:rsidP="0081380B">
      <w:pPr>
        <w:pStyle w:val="Text2"/>
        <w:rPr>
          <w:sz w:val="22"/>
          <w:szCs w:val="22"/>
          <w:lang w:val="en-GB"/>
        </w:rPr>
      </w:pPr>
      <w:r w:rsidRPr="008C6CB7">
        <w:rPr>
          <w:sz w:val="22"/>
          <w:szCs w:val="22"/>
          <w:lang w:val="en-GB"/>
        </w:rPr>
        <w:t>Like</w:t>
      </w:r>
      <w:r>
        <w:rPr>
          <w:sz w:val="22"/>
          <w:szCs w:val="22"/>
          <w:lang w:val="en-GB"/>
        </w:rPr>
        <w:t xml:space="preserve">wise, for grants financed by a </w:t>
      </w:r>
      <w:r w:rsidRPr="008C6CB7">
        <w:rPr>
          <w:sz w:val="22"/>
          <w:szCs w:val="22"/>
          <w:lang w:val="en-GB"/>
        </w:rPr>
        <w:t>basic act under the</w:t>
      </w:r>
      <w:r>
        <w:rPr>
          <w:sz w:val="22"/>
          <w:szCs w:val="22"/>
          <w:lang w:val="en-GB"/>
        </w:rPr>
        <w:t xml:space="preserve"> </w:t>
      </w:r>
      <w:r w:rsidRPr="008C6CB7">
        <w:rPr>
          <w:sz w:val="22"/>
          <w:szCs w:val="22"/>
          <w:lang w:val="en-GB"/>
        </w:rPr>
        <w:t>multiannual financial framework for the years</w:t>
      </w:r>
      <w:r>
        <w:rPr>
          <w:sz w:val="22"/>
          <w:szCs w:val="22"/>
          <w:lang w:val="en-GB"/>
        </w:rPr>
        <w:t xml:space="preserve"> 2021-2027,</w:t>
      </w:r>
      <w:r w:rsidRPr="008C6CB7">
        <w:rPr>
          <w:sz w:val="22"/>
          <w:szCs w:val="22"/>
          <w:lang w:val="en-GB"/>
        </w:rPr>
        <w:t xml:space="preserve"> supplies may originate in any country and no certificate of origin needs to be submitted.</w:t>
      </w:r>
    </w:p>
    <w:p w:rsidR="00B56131" w:rsidRPr="00F40BFC" w:rsidRDefault="00B56131" w:rsidP="00830C69">
      <w:pPr>
        <w:pStyle w:val="Heading2"/>
      </w:pPr>
      <w:r w:rsidRPr="00F40BFC">
        <w:t>Exceptions to the rules on nationality and origin</w:t>
      </w:r>
    </w:p>
    <w:p w:rsidR="00B56131" w:rsidRPr="00822B2B" w:rsidRDefault="00B56131" w:rsidP="0081380B">
      <w:pPr>
        <w:pStyle w:val="Text2"/>
        <w:rPr>
          <w:sz w:val="22"/>
          <w:szCs w:val="22"/>
          <w:lang w:val="en-GB"/>
        </w:rPr>
      </w:pPr>
      <w:r w:rsidRPr="00822B2B">
        <w:rPr>
          <w:sz w:val="22"/>
          <w:szCs w:val="22"/>
          <w:lang w:val="en-GB"/>
        </w:rPr>
        <w:t>Where an agreement on widening the market for procurement of goods</w:t>
      </w:r>
      <w:r w:rsidR="005950DD" w:rsidRPr="00822B2B">
        <w:rPr>
          <w:sz w:val="22"/>
          <w:szCs w:val="22"/>
          <w:lang w:val="en-GB"/>
        </w:rPr>
        <w:t>, works</w:t>
      </w:r>
      <w:r w:rsidRPr="00822B2B">
        <w:rPr>
          <w:sz w:val="22"/>
          <w:szCs w:val="22"/>
          <w:lang w:val="en-GB"/>
        </w:rPr>
        <w:t xml:space="preserve"> or services applies,</w:t>
      </w:r>
      <w:r w:rsidR="00A43FDE" w:rsidRPr="00822B2B">
        <w:rPr>
          <w:sz w:val="22"/>
          <w:szCs w:val="22"/>
          <w:lang w:val="en-GB"/>
        </w:rPr>
        <w:t xml:space="preserve"> access</w:t>
      </w:r>
      <w:r w:rsidRPr="00822B2B">
        <w:rPr>
          <w:sz w:val="22"/>
          <w:szCs w:val="22"/>
          <w:lang w:val="en-GB"/>
        </w:rPr>
        <w:t xml:space="preserve"> must also be open to nationals </w:t>
      </w:r>
      <w:r w:rsidR="00A43FDE" w:rsidRPr="00822B2B">
        <w:rPr>
          <w:sz w:val="22"/>
          <w:szCs w:val="22"/>
          <w:lang w:val="en-GB"/>
        </w:rPr>
        <w:t xml:space="preserve">and goods originating from </w:t>
      </w:r>
      <w:r w:rsidRPr="00822B2B">
        <w:rPr>
          <w:sz w:val="22"/>
          <w:szCs w:val="22"/>
          <w:lang w:val="en-GB"/>
        </w:rPr>
        <w:t>other countries under the conditions laid down in that agreement.</w:t>
      </w:r>
    </w:p>
    <w:p w:rsidR="00A95138" w:rsidRPr="00822B2B" w:rsidRDefault="00B56131" w:rsidP="0081380B">
      <w:pPr>
        <w:pStyle w:val="Text2"/>
        <w:rPr>
          <w:sz w:val="22"/>
          <w:szCs w:val="22"/>
          <w:lang w:val="en-GB"/>
        </w:rPr>
      </w:pPr>
      <w:r w:rsidRPr="00822B2B">
        <w:rPr>
          <w:sz w:val="22"/>
          <w:szCs w:val="22"/>
          <w:lang w:val="en-GB"/>
        </w:rPr>
        <w:t>In addition, in duly substantiated exceptional cases</w:t>
      </w:r>
      <w:r w:rsidR="00A43FDE" w:rsidRPr="00822B2B">
        <w:rPr>
          <w:sz w:val="22"/>
          <w:szCs w:val="22"/>
          <w:lang w:val="en-GB"/>
        </w:rPr>
        <w:t xml:space="preserve"> foreseen by the applicable regulations</w:t>
      </w:r>
      <w:r w:rsidRPr="00822B2B">
        <w:rPr>
          <w:sz w:val="22"/>
          <w:szCs w:val="22"/>
          <w:lang w:val="en-GB"/>
        </w:rPr>
        <w:t xml:space="preserve">, </w:t>
      </w:r>
      <w:r w:rsidR="009B7801" w:rsidRPr="00822B2B">
        <w:rPr>
          <w:sz w:val="22"/>
          <w:szCs w:val="22"/>
          <w:lang w:val="en-GB"/>
        </w:rPr>
        <w:t xml:space="preserve">in order to </w:t>
      </w:r>
      <w:r w:rsidR="00A43FDE" w:rsidRPr="00822B2B">
        <w:rPr>
          <w:sz w:val="22"/>
          <w:szCs w:val="22"/>
          <w:lang w:val="en-GB"/>
        </w:rPr>
        <w:t xml:space="preserve">give access to </w:t>
      </w:r>
      <w:r w:rsidRPr="00822B2B">
        <w:rPr>
          <w:sz w:val="22"/>
          <w:szCs w:val="22"/>
          <w:lang w:val="en-GB"/>
        </w:rPr>
        <w:t xml:space="preserve">nationals </w:t>
      </w:r>
      <w:r w:rsidR="00A43FDE" w:rsidRPr="00822B2B">
        <w:rPr>
          <w:sz w:val="22"/>
          <w:szCs w:val="22"/>
          <w:lang w:val="en-GB"/>
        </w:rPr>
        <w:t>or goods originating from</w:t>
      </w:r>
      <w:r w:rsidRPr="00822B2B">
        <w:rPr>
          <w:sz w:val="22"/>
          <w:szCs w:val="22"/>
          <w:lang w:val="en-GB"/>
        </w:rPr>
        <w:t xml:space="preserve"> countries other than those referred to in </w:t>
      </w:r>
      <w:r w:rsidR="00C97C61" w:rsidRPr="00822B2B">
        <w:rPr>
          <w:sz w:val="22"/>
          <w:szCs w:val="22"/>
          <w:lang w:val="en-GB"/>
        </w:rPr>
        <w:t>S</w:t>
      </w:r>
      <w:r w:rsidRPr="00822B2B">
        <w:rPr>
          <w:sz w:val="22"/>
          <w:szCs w:val="22"/>
          <w:lang w:val="en-GB"/>
        </w:rPr>
        <w:t>ection</w:t>
      </w:r>
      <w:r w:rsidR="002F27D2" w:rsidRPr="00822B2B">
        <w:rPr>
          <w:sz w:val="22"/>
          <w:szCs w:val="22"/>
          <w:lang w:val="en-GB"/>
        </w:rPr>
        <w:t>s</w:t>
      </w:r>
      <w:r w:rsidR="009D57C8" w:rsidRPr="00822B2B">
        <w:rPr>
          <w:sz w:val="22"/>
          <w:szCs w:val="22"/>
          <w:lang w:val="en-GB"/>
        </w:rPr>
        <w:t xml:space="preserve"> 2.1</w:t>
      </w:r>
      <w:r w:rsidR="002F27D2" w:rsidRPr="00822B2B">
        <w:rPr>
          <w:sz w:val="22"/>
          <w:szCs w:val="22"/>
          <w:lang w:val="en-GB"/>
        </w:rPr>
        <w:t xml:space="preserve"> and 2.2</w:t>
      </w:r>
      <w:r w:rsidR="009B7801" w:rsidRPr="00822B2B">
        <w:rPr>
          <w:sz w:val="22"/>
          <w:szCs w:val="22"/>
          <w:lang w:val="en-GB"/>
        </w:rPr>
        <w:t xml:space="preserve">, a </w:t>
      </w:r>
      <w:r w:rsidR="001D2488" w:rsidRPr="00822B2B">
        <w:rPr>
          <w:sz w:val="22"/>
          <w:szCs w:val="22"/>
          <w:lang w:val="en-GB"/>
        </w:rPr>
        <w:t>prior authori</w:t>
      </w:r>
      <w:r w:rsidR="00E7234C" w:rsidRPr="00822B2B">
        <w:rPr>
          <w:sz w:val="22"/>
          <w:szCs w:val="22"/>
          <w:lang w:val="en-GB"/>
        </w:rPr>
        <w:t>s</w:t>
      </w:r>
      <w:r w:rsidR="001D2488" w:rsidRPr="00822B2B">
        <w:rPr>
          <w:sz w:val="22"/>
          <w:szCs w:val="22"/>
          <w:lang w:val="en-GB"/>
        </w:rPr>
        <w:t>ation</w:t>
      </w:r>
      <w:r w:rsidR="009B7801" w:rsidRPr="00822B2B">
        <w:rPr>
          <w:sz w:val="22"/>
          <w:szCs w:val="22"/>
          <w:lang w:val="en-GB"/>
        </w:rPr>
        <w:t xml:space="preserve"> by the European Commission must be sought</w:t>
      </w:r>
      <w:r w:rsidR="001A1956" w:rsidRPr="00822B2B">
        <w:rPr>
          <w:sz w:val="22"/>
          <w:szCs w:val="22"/>
          <w:lang w:val="en-GB"/>
        </w:rPr>
        <w:t xml:space="preserve"> prior to the launch of the procedure</w:t>
      </w:r>
      <w:r w:rsidR="0041676D" w:rsidRPr="00822B2B">
        <w:rPr>
          <w:sz w:val="22"/>
          <w:szCs w:val="22"/>
          <w:lang w:val="en-GB"/>
        </w:rPr>
        <w:t>, unless the action takes place in a country under a crisis declaration</w:t>
      </w:r>
      <w:r w:rsidR="00E7234C" w:rsidRPr="00822B2B">
        <w:rPr>
          <w:sz w:val="22"/>
          <w:szCs w:val="22"/>
          <w:lang w:val="en-GB"/>
        </w:rPr>
        <w:t>.</w:t>
      </w:r>
    </w:p>
    <w:p w:rsidR="00B56131" w:rsidRPr="00F40BFC" w:rsidRDefault="00B56131" w:rsidP="0081380B">
      <w:pPr>
        <w:pStyle w:val="Text2"/>
        <w:ind w:left="0"/>
        <w:rPr>
          <w:lang w:val="en-GB"/>
        </w:rPr>
      </w:pPr>
    </w:p>
    <w:p w:rsidR="00A13DEF" w:rsidRPr="00AF19A8" w:rsidRDefault="00A13DEF" w:rsidP="00822BD5">
      <w:pPr>
        <w:pStyle w:val="Text2"/>
        <w:ind w:left="0"/>
        <w:jc w:val="center"/>
        <w:rPr>
          <w:lang w:val="en-GB"/>
        </w:rPr>
      </w:pPr>
      <w:r>
        <w:rPr>
          <w:lang w:val="en-GB"/>
        </w:rPr>
        <w:t>* * *</w:t>
      </w:r>
    </w:p>
    <w:sectPr w:rsidR="00A13DEF" w:rsidRPr="00AF19A8" w:rsidSect="009C5A9B">
      <w:headerReference w:type="even" r:id="rId8"/>
      <w:headerReference w:type="default" r:id="rId9"/>
      <w:footerReference w:type="even" r:id="rId10"/>
      <w:footerReference w:type="default" r:id="rId11"/>
      <w:headerReference w:type="first" r:id="rId12"/>
      <w:footerReference w:type="first" r:id="rId13"/>
      <w:type w:val="continuous"/>
      <w:pgSz w:w="11906" w:h="16838"/>
      <w:pgMar w:top="1021" w:right="1418" w:bottom="1021" w:left="1418" w:header="567" w:footer="7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4C" w:rsidRDefault="0058314C">
      <w:r>
        <w:separator/>
      </w:r>
    </w:p>
  </w:endnote>
  <w:endnote w:type="continuationSeparator" w:id="0">
    <w:p w:rsidR="0058314C" w:rsidRDefault="0058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Times New Roman"/>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2B" w:rsidRDefault="00822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DF" w:rsidRPr="005950DD" w:rsidRDefault="006D07A8" w:rsidP="00AE46D3">
    <w:pPr>
      <w:pStyle w:val="Footer"/>
      <w:tabs>
        <w:tab w:val="right" w:pos="9070"/>
      </w:tabs>
      <w:spacing w:before="120"/>
      <w:rPr>
        <w:rFonts w:ascii="Times New Roman" w:hAnsi="Times New Roman"/>
        <w:sz w:val="18"/>
        <w:szCs w:val="18"/>
        <w:lang w:val="en-GB"/>
      </w:rPr>
    </w:pPr>
    <w:r>
      <w:rPr>
        <w:rFonts w:ascii="Times New Roman" w:hAnsi="Times New Roman"/>
        <w:b/>
        <w:sz w:val="18"/>
        <w:szCs w:val="18"/>
        <w:lang w:val="en-GB"/>
      </w:rPr>
      <w:t>Decem</w:t>
    </w:r>
    <w:bookmarkStart w:id="8" w:name="_GoBack"/>
    <w:bookmarkEnd w:id="8"/>
    <w:r w:rsidR="00822B2B">
      <w:rPr>
        <w:rFonts w:ascii="Times New Roman" w:hAnsi="Times New Roman"/>
        <w:b/>
        <w:sz w:val="18"/>
        <w:szCs w:val="18"/>
        <w:lang w:val="en-GB"/>
      </w:rPr>
      <w:t>ber</w:t>
    </w:r>
    <w:r w:rsidR="00581E77" w:rsidRPr="00581E77">
      <w:rPr>
        <w:rFonts w:ascii="Times New Roman" w:hAnsi="Times New Roman"/>
        <w:b/>
        <w:sz w:val="18"/>
        <w:szCs w:val="18"/>
        <w:lang w:val="en-GB"/>
      </w:rPr>
      <w:t xml:space="preserve"> 202</w:t>
    </w:r>
    <w:r w:rsidR="00822B2B">
      <w:rPr>
        <w:rFonts w:ascii="Times New Roman" w:hAnsi="Times New Roman"/>
        <w:b/>
        <w:sz w:val="18"/>
        <w:szCs w:val="18"/>
        <w:lang w:val="en-GB"/>
      </w:rPr>
      <w:t>1</w:t>
    </w:r>
    <w:r w:rsidR="00060CDF" w:rsidRPr="00B45343">
      <w:rPr>
        <w:rStyle w:val="PageNumber"/>
        <w:rFonts w:ascii="Times New Roman" w:hAnsi="Times New Roman"/>
        <w:sz w:val="18"/>
        <w:szCs w:val="18"/>
        <w:lang w:val="en-GB"/>
      </w:rPr>
      <w:tab/>
    </w:r>
    <w:r w:rsidR="00060CDF" w:rsidRPr="00B45343">
      <w:rPr>
        <w:rFonts w:ascii="Times New Roman" w:hAnsi="Times New Roman"/>
        <w:sz w:val="18"/>
        <w:szCs w:val="18"/>
        <w:lang w:val="en-GB"/>
      </w:rPr>
      <w:t xml:space="preserve">Page </w:t>
    </w:r>
    <w:r w:rsidR="00060CDF" w:rsidRPr="00B45343">
      <w:rPr>
        <w:rFonts w:ascii="Times New Roman" w:hAnsi="Times New Roman"/>
        <w:sz w:val="18"/>
        <w:szCs w:val="18"/>
      </w:rPr>
      <w:fldChar w:fldCharType="begin"/>
    </w:r>
    <w:r w:rsidR="00060CDF" w:rsidRPr="00B45343">
      <w:rPr>
        <w:rFonts w:ascii="Times New Roman" w:hAnsi="Times New Roman"/>
        <w:sz w:val="18"/>
        <w:szCs w:val="18"/>
        <w:lang w:val="en-GB"/>
      </w:rPr>
      <w:instrText xml:space="preserve"> PAGE </w:instrText>
    </w:r>
    <w:r w:rsidR="00060CDF" w:rsidRPr="00B45343">
      <w:rPr>
        <w:rFonts w:ascii="Times New Roman" w:hAnsi="Times New Roman"/>
        <w:sz w:val="18"/>
        <w:szCs w:val="18"/>
      </w:rPr>
      <w:fldChar w:fldCharType="separate"/>
    </w:r>
    <w:r>
      <w:rPr>
        <w:rFonts w:ascii="Times New Roman" w:hAnsi="Times New Roman"/>
        <w:noProof/>
        <w:sz w:val="18"/>
        <w:szCs w:val="18"/>
        <w:lang w:val="en-GB"/>
      </w:rPr>
      <w:t>2</w:t>
    </w:r>
    <w:r w:rsidR="00060CDF" w:rsidRPr="00B45343">
      <w:rPr>
        <w:rFonts w:ascii="Times New Roman" w:hAnsi="Times New Roman"/>
        <w:sz w:val="18"/>
        <w:szCs w:val="18"/>
      </w:rPr>
      <w:fldChar w:fldCharType="end"/>
    </w:r>
    <w:r w:rsidR="00060CDF" w:rsidRPr="00B45343">
      <w:rPr>
        <w:rFonts w:ascii="Times New Roman" w:hAnsi="Times New Roman"/>
        <w:sz w:val="18"/>
        <w:szCs w:val="18"/>
        <w:lang w:val="en-GB"/>
      </w:rPr>
      <w:t xml:space="preserve"> of </w:t>
    </w:r>
    <w:r w:rsidR="00060CDF" w:rsidRPr="00B45343">
      <w:rPr>
        <w:rFonts w:ascii="Times New Roman" w:hAnsi="Times New Roman"/>
        <w:sz w:val="18"/>
        <w:szCs w:val="18"/>
      </w:rPr>
      <w:fldChar w:fldCharType="begin"/>
    </w:r>
    <w:r w:rsidR="00060CDF" w:rsidRPr="00B45343">
      <w:rPr>
        <w:rFonts w:ascii="Times New Roman" w:hAnsi="Times New Roman"/>
        <w:sz w:val="18"/>
        <w:szCs w:val="18"/>
        <w:lang w:val="en-GB"/>
      </w:rPr>
      <w:instrText xml:space="preserve"> NUMPAGES </w:instrText>
    </w:r>
    <w:r w:rsidR="00060CDF" w:rsidRPr="00B45343">
      <w:rPr>
        <w:rFonts w:ascii="Times New Roman" w:hAnsi="Times New Roman"/>
        <w:sz w:val="18"/>
        <w:szCs w:val="18"/>
      </w:rPr>
      <w:fldChar w:fldCharType="separate"/>
    </w:r>
    <w:r>
      <w:rPr>
        <w:rFonts w:ascii="Times New Roman" w:hAnsi="Times New Roman"/>
        <w:noProof/>
        <w:sz w:val="18"/>
        <w:szCs w:val="18"/>
        <w:lang w:val="en-GB"/>
      </w:rPr>
      <w:t>2</w:t>
    </w:r>
    <w:r w:rsidR="00060CDF" w:rsidRPr="00B45343">
      <w:rPr>
        <w:rFonts w:ascii="Times New Roman" w:hAnsi="Times New Roman"/>
        <w:sz w:val="18"/>
        <w:szCs w:val="18"/>
      </w:rPr>
      <w:fldChar w:fldCharType="end"/>
    </w:r>
  </w:p>
  <w:p w:rsidR="00060CDF" w:rsidRPr="00B45343" w:rsidRDefault="00060CDF" w:rsidP="001126A8">
    <w:pPr>
      <w:pStyle w:val="Footer"/>
      <w:tabs>
        <w:tab w:val="right" w:pos="9070"/>
      </w:tabs>
      <w:rPr>
        <w:rFonts w:ascii="Times New Roman" w:hAnsi="Times New Roman"/>
        <w:sz w:val="18"/>
        <w:szCs w:val="18"/>
        <w:lang w:val="en-GB"/>
      </w:rPr>
    </w:pPr>
    <w:r w:rsidRPr="001126A8">
      <w:rPr>
        <w:rFonts w:ascii="Times New Roman" w:hAnsi="Times New Roman"/>
        <w:sz w:val="18"/>
        <w:szCs w:val="18"/>
        <w:lang w:val="fr-BE"/>
      </w:rPr>
      <w:fldChar w:fldCharType="begin"/>
    </w:r>
    <w:r w:rsidRPr="00B45343">
      <w:rPr>
        <w:rFonts w:ascii="Times New Roman" w:hAnsi="Times New Roman"/>
        <w:sz w:val="18"/>
        <w:szCs w:val="18"/>
        <w:lang w:val="en-GB"/>
      </w:rPr>
      <w:instrText xml:space="preserve"> FILENAME </w:instrText>
    </w:r>
    <w:r w:rsidRPr="001126A8">
      <w:rPr>
        <w:rFonts w:ascii="Times New Roman" w:hAnsi="Times New Roman"/>
        <w:sz w:val="18"/>
        <w:szCs w:val="18"/>
        <w:lang w:val="fr-BE"/>
      </w:rPr>
      <w:fldChar w:fldCharType="separate"/>
    </w:r>
    <w:r w:rsidR="0081380B">
      <w:rPr>
        <w:rFonts w:ascii="Times New Roman" w:hAnsi="Times New Roman"/>
        <w:noProof/>
        <w:sz w:val="18"/>
        <w:szCs w:val="18"/>
        <w:lang w:val="en-GB"/>
      </w:rPr>
      <w:t>e3h3_awardproc_en.doc</w:t>
    </w:r>
    <w:r w:rsidRPr="001126A8">
      <w:rPr>
        <w:rFonts w:ascii="Times New Roman" w:hAnsi="Times New Roman"/>
        <w:sz w:val="18"/>
        <w:szCs w:val="18"/>
        <w:lang w:val="fr-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DF" w:rsidRPr="00812240" w:rsidRDefault="006D07A8" w:rsidP="005A7745">
    <w:pPr>
      <w:pStyle w:val="Footer"/>
      <w:tabs>
        <w:tab w:val="right" w:pos="9070"/>
      </w:tabs>
      <w:rPr>
        <w:rFonts w:ascii="Times New Roman" w:hAnsi="Times New Roman"/>
        <w:sz w:val="18"/>
        <w:szCs w:val="18"/>
        <w:lang w:val="en-GB"/>
      </w:rPr>
    </w:pPr>
    <w:r>
      <w:rPr>
        <w:rFonts w:ascii="Times New Roman" w:hAnsi="Times New Roman"/>
        <w:b/>
        <w:sz w:val="18"/>
        <w:szCs w:val="18"/>
        <w:lang w:val="en-GB"/>
      </w:rPr>
      <w:t>Decemb</w:t>
    </w:r>
    <w:r w:rsidR="007A0406">
      <w:rPr>
        <w:rFonts w:ascii="Times New Roman" w:hAnsi="Times New Roman"/>
        <w:b/>
        <w:sz w:val="18"/>
        <w:szCs w:val="18"/>
        <w:lang w:val="en-GB"/>
      </w:rPr>
      <w:t>er</w:t>
    </w:r>
    <w:r w:rsidR="00581E77" w:rsidRPr="00581E77">
      <w:rPr>
        <w:rFonts w:ascii="Times New Roman" w:hAnsi="Times New Roman"/>
        <w:b/>
        <w:sz w:val="18"/>
        <w:szCs w:val="18"/>
        <w:lang w:val="en-GB"/>
      </w:rPr>
      <w:t xml:space="preserve"> 202</w:t>
    </w:r>
    <w:r w:rsidR="007A0406">
      <w:rPr>
        <w:rFonts w:ascii="Times New Roman" w:hAnsi="Times New Roman"/>
        <w:b/>
        <w:sz w:val="18"/>
        <w:szCs w:val="18"/>
        <w:lang w:val="en-GB"/>
      </w:rPr>
      <w:t>1</w:t>
    </w:r>
    <w:r w:rsidR="00060CDF" w:rsidRPr="00812240">
      <w:rPr>
        <w:rStyle w:val="PageNumber"/>
        <w:rFonts w:ascii="Times New Roman" w:hAnsi="Times New Roman"/>
        <w:sz w:val="18"/>
        <w:szCs w:val="18"/>
        <w:lang w:val="en-GB"/>
      </w:rPr>
      <w:tab/>
    </w:r>
    <w:r w:rsidR="00060CDF" w:rsidRPr="00812240">
      <w:rPr>
        <w:rFonts w:ascii="Times New Roman" w:hAnsi="Times New Roman"/>
        <w:sz w:val="18"/>
        <w:szCs w:val="18"/>
        <w:lang w:val="en-GB"/>
      </w:rPr>
      <w:t xml:space="preserve">Page </w:t>
    </w:r>
    <w:r w:rsidR="00060CDF" w:rsidRPr="00B45343">
      <w:rPr>
        <w:rFonts w:ascii="Times New Roman" w:hAnsi="Times New Roman"/>
        <w:sz w:val="18"/>
        <w:szCs w:val="18"/>
      </w:rPr>
      <w:fldChar w:fldCharType="begin"/>
    </w:r>
    <w:r w:rsidR="00060CDF" w:rsidRPr="00812240">
      <w:rPr>
        <w:rFonts w:ascii="Times New Roman" w:hAnsi="Times New Roman"/>
        <w:sz w:val="18"/>
        <w:szCs w:val="18"/>
        <w:lang w:val="en-GB"/>
      </w:rPr>
      <w:instrText xml:space="preserve"> PAGE </w:instrText>
    </w:r>
    <w:r w:rsidR="00060CDF" w:rsidRPr="00B45343">
      <w:rPr>
        <w:rFonts w:ascii="Times New Roman" w:hAnsi="Times New Roman"/>
        <w:sz w:val="18"/>
        <w:szCs w:val="18"/>
      </w:rPr>
      <w:fldChar w:fldCharType="separate"/>
    </w:r>
    <w:r>
      <w:rPr>
        <w:rFonts w:ascii="Times New Roman" w:hAnsi="Times New Roman"/>
        <w:noProof/>
        <w:sz w:val="18"/>
        <w:szCs w:val="18"/>
        <w:lang w:val="en-GB"/>
      </w:rPr>
      <w:t>1</w:t>
    </w:r>
    <w:r w:rsidR="00060CDF" w:rsidRPr="00B45343">
      <w:rPr>
        <w:rFonts w:ascii="Times New Roman" w:hAnsi="Times New Roman"/>
        <w:sz w:val="18"/>
        <w:szCs w:val="18"/>
      </w:rPr>
      <w:fldChar w:fldCharType="end"/>
    </w:r>
    <w:r w:rsidR="00060CDF" w:rsidRPr="00812240">
      <w:rPr>
        <w:rFonts w:ascii="Times New Roman" w:hAnsi="Times New Roman"/>
        <w:sz w:val="18"/>
        <w:szCs w:val="18"/>
        <w:lang w:val="en-GB"/>
      </w:rPr>
      <w:t xml:space="preserve"> of </w:t>
    </w:r>
    <w:r w:rsidR="00060CDF" w:rsidRPr="00B45343">
      <w:rPr>
        <w:rFonts w:ascii="Times New Roman" w:hAnsi="Times New Roman"/>
        <w:sz w:val="18"/>
        <w:szCs w:val="18"/>
      </w:rPr>
      <w:fldChar w:fldCharType="begin"/>
    </w:r>
    <w:r w:rsidR="00060CDF" w:rsidRPr="00812240">
      <w:rPr>
        <w:rFonts w:ascii="Times New Roman" w:hAnsi="Times New Roman"/>
        <w:sz w:val="18"/>
        <w:szCs w:val="18"/>
        <w:lang w:val="en-GB"/>
      </w:rPr>
      <w:instrText xml:space="preserve"> NUMPAGES </w:instrText>
    </w:r>
    <w:r w:rsidR="00060CDF" w:rsidRPr="00B45343">
      <w:rPr>
        <w:rFonts w:ascii="Times New Roman" w:hAnsi="Times New Roman"/>
        <w:sz w:val="18"/>
        <w:szCs w:val="18"/>
      </w:rPr>
      <w:fldChar w:fldCharType="separate"/>
    </w:r>
    <w:r>
      <w:rPr>
        <w:rFonts w:ascii="Times New Roman" w:hAnsi="Times New Roman"/>
        <w:noProof/>
        <w:sz w:val="18"/>
        <w:szCs w:val="18"/>
        <w:lang w:val="en-GB"/>
      </w:rPr>
      <w:t>2</w:t>
    </w:r>
    <w:r w:rsidR="00060CDF" w:rsidRPr="00B45343">
      <w:rPr>
        <w:rFonts w:ascii="Times New Roman" w:hAnsi="Times New Roman"/>
        <w:sz w:val="18"/>
        <w:szCs w:val="18"/>
      </w:rPr>
      <w:fldChar w:fldCharType="end"/>
    </w:r>
  </w:p>
  <w:p w:rsidR="00060CDF" w:rsidRPr="00812240" w:rsidRDefault="00060CDF" w:rsidP="005A7745">
    <w:pPr>
      <w:pStyle w:val="Footer"/>
      <w:tabs>
        <w:tab w:val="right" w:pos="9070"/>
      </w:tabs>
      <w:rPr>
        <w:rStyle w:val="PageNumber"/>
        <w:rFonts w:ascii="Times New Roman" w:hAnsi="Times New Roman"/>
        <w:sz w:val="18"/>
        <w:szCs w:val="18"/>
        <w:lang w:val="en-GB"/>
      </w:rPr>
    </w:pPr>
    <w:r w:rsidRPr="001126A8">
      <w:rPr>
        <w:rFonts w:ascii="Times New Roman" w:hAnsi="Times New Roman"/>
        <w:sz w:val="18"/>
        <w:szCs w:val="18"/>
        <w:lang w:val="fr-BE"/>
      </w:rPr>
      <w:fldChar w:fldCharType="begin"/>
    </w:r>
    <w:r w:rsidRPr="00812240">
      <w:rPr>
        <w:rFonts w:ascii="Times New Roman" w:hAnsi="Times New Roman"/>
        <w:sz w:val="18"/>
        <w:szCs w:val="18"/>
        <w:lang w:val="en-GB"/>
      </w:rPr>
      <w:instrText xml:space="preserve"> FILENAME </w:instrText>
    </w:r>
    <w:r w:rsidRPr="001126A8">
      <w:rPr>
        <w:rFonts w:ascii="Times New Roman" w:hAnsi="Times New Roman"/>
        <w:sz w:val="18"/>
        <w:szCs w:val="18"/>
        <w:lang w:val="fr-BE"/>
      </w:rPr>
      <w:fldChar w:fldCharType="separate"/>
    </w:r>
    <w:r w:rsidR="0081380B">
      <w:rPr>
        <w:rFonts w:ascii="Times New Roman" w:hAnsi="Times New Roman"/>
        <w:noProof/>
        <w:sz w:val="18"/>
        <w:szCs w:val="18"/>
        <w:lang w:val="en-GB"/>
      </w:rPr>
      <w:t>e3h3_awardproc_en.doc</w:t>
    </w:r>
    <w:r w:rsidRPr="001126A8">
      <w:rPr>
        <w:rFonts w:ascii="Times New Roman" w:hAnsi="Times New Roman"/>
        <w:sz w:val="18"/>
        <w:szCs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4C" w:rsidRDefault="0058314C" w:rsidP="00AE46D3">
      <w:pPr>
        <w:spacing w:before="120" w:after="0"/>
      </w:pPr>
      <w:r>
        <w:separator/>
      </w:r>
    </w:p>
  </w:footnote>
  <w:footnote w:type="continuationSeparator" w:id="0">
    <w:p w:rsidR="0058314C" w:rsidRDefault="0058314C">
      <w:r>
        <w:continuationSeparator/>
      </w:r>
    </w:p>
  </w:footnote>
  <w:footnote w:id="1">
    <w:p w:rsidR="004C6A50" w:rsidRPr="00C97C61" w:rsidRDefault="004C6A50" w:rsidP="004C6A50">
      <w:pPr>
        <w:pStyle w:val="FootnoteText"/>
        <w:rPr>
          <w:lang w:val="en-GB"/>
        </w:rPr>
      </w:pPr>
      <w:r w:rsidRPr="00C97C61">
        <w:rPr>
          <w:rStyle w:val="FootnoteReference"/>
        </w:rPr>
        <w:footnoteRef/>
      </w:r>
      <w:r w:rsidRPr="006A6102">
        <w:rPr>
          <w:lang w:val="en-GB"/>
        </w:rPr>
        <w:t xml:space="preserve"> </w:t>
      </w:r>
      <w:r w:rsidRPr="00C97C61">
        <w:rPr>
          <w:lang w:val="en-GB"/>
        </w:rPr>
        <w:t>Under the CIR (i.e. not IPA I) and the EDF supplies may originate from any country if the amount of the supplies to be procured is below</w:t>
      </w:r>
      <w:r>
        <w:rPr>
          <w:lang w:val="en-GB"/>
        </w:rPr>
        <w:t xml:space="preserve"> EUR</w:t>
      </w:r>
      <w:r w:rsidRPr="00C97C61">
        <w:rPr>
          <w:lang w:val="en-GB"/>
        </w:rPr>
        <w:t xml:space="preserve"> 100</w:t>
      </w:r>
      <w:r>
        <w:rPr>
          <w:lang w:val="en-GB"/>
        </w:rPr>
        <w:t> </w:t>
      </w:r>
      <w:r w:rsidRPr="00C97C61">
        <w:rPr>
          <w:lang w:val="en-GB"/>
        </w:rPr>
        <w:t xml:space="preserve">000 per purchase. </w:t>
      </w:r>
    </w:p>
  </w:footnote>
  <w:footnote w:id="2">
    <w:p w:rsidR="00637021" w:rsidRPr="00C97C61" w:rsidRDefault="00637021" w:rsidP="00C97C61">
      <w:pPr>
        <w:pStyle w:val="FootnoteText"/>
        <w:rPr>
          <w:lang w:val="en-GB"/>
        </w:rPr>
      </w:pPr>
      <w:r w:rsidRPr="00C97C61">
        <w:rPr>
          <w:rStyle w:val="FootnoteReference"/>
        </w:rPr>
        <w:footnoteRef/>
      </w:r>
      <w:r w:rsidR="006A6102" w:rsidRPr="006A6102">
        <w:rPr>
          <w:lang w:val="en-GB"/>
        </w:rPr>
        <w:t xml:space="preserve"> </w:t>
      </w:r>
      <w:r w:rsidRPr="00C97C61">
        <w:rPr>
          <w:lang w:val="en-GB"/>
        </w:rPr>
        <w:t xml:space="preserve">For the purpose of this annex, the term </w:t>
      </w:r>
      <w:r w:rsidR="00C97C61">
        <w:rPr>
          <w:lang w:val="en-GB"/>
        </w:rPr>
        <w:t>‘</w:t>
      </w:r>
      <w:r w:rsidRPr="00C97C61">
        <w:rPr>
          <w:lang w:val="en-GB"/>
        </w:rPr>
        <w:t>origin</w:t>
      </w:r>
      <w:r w:rsidR="00C97C61">
        <w:rPr>
          <w:lang w:val="en-GB"/>
        </w:rPr>
        <w:t>’</w:t>
      </w:r>
      <w:r w:rsidRPr="00C97C61">
        <w:rPr>
          <w:lang w:val="en-GB"/>
        </w:rPr>
        <w:t xml:space="preserve"> is defined in </w:t>
      </w:r>
      <w:r w:rsidR="00C97C61">
        <w:rPr>
          <w:lang w:val="en-GB"/>
        </w:rPr>
        <w:t>C</w:t>
      </w:r>
      <w:r w:rsidRPr="00C97C61">
        <w:rPr>
          <w:lang w:val="en-GB"/>
        </w:rPr>
        <w:t>hapter 2 of Regulation (EC) No 450/2008 of the European Parliament and of the Council of 23 April 2008 laying down the EU Customs Code (Modernised Customs Code).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2B" w:rsidRDefault="00822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DF" w:rsidRDefault="00060CD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77" w:rsidRDefault="00822B2B" w:rsidP="00822B2B">
    <w:pPr>
      <w:pStyle w:val="Header"/>
      <w:tabs>
        <w:tab w:val="clear" w:pos="4153"/>
        <w:tab w:val="clear" w:pos="8306"/>
        <w:tab w:val="left" w:pos="2055"/>
        <w:tab w:val="center" w:pos="453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FFFFFF88"/>
    <w:multiLevelType w:val="multilevel"/>
    <w:tmpl w:val="FEF46D30"/>
    <w:lvl w:ilvl="0">
      <w:start w:val="1"/>
      <w:numFmt w:val="decimal"/>
      <w:pStyle w:val="ListBullet5"/>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multilevel"/>
    <w:tmpl w:val="5664BD6E"/>
    <w:lvl w:ilvl="0">
      <w:start w:val="1"/>
      <w:numFmt w:val="bullet"/>
      <w:pStyle w:val="Heading1"/>
      <w:lvlText w:val=""/>
      <w:lvlJc w:val="left"/>
      <w:pPr>
        <w:tabs>
          <w:tab w:val="num" w:pos="360"/>
        </w:tabs>
        <w:ind w:left="360" w:hanging="360"/>
      </w:pPr>
      <w:rPr>
        <w:rFonts w:ascii="Symbol" w:hAnsi="Symbol" w:hint="default"/>
      </w:rPr>
    </w:lvl>
    <w:lvl w:ilvl="1">
      <w:numFmt w:val="decimal"/>
      <w:lvlText w:val=""/>
      <w:lvlJc w:val="left"/>
    </w:lvl>
    <w:lvl w:ilvl="2">
      <w:numFmt w:val="decimal"/>
      <w:pStyle w:val="Heading3"/>
      <w:lvlText w:val=""/>
      <w:lvlJc w:val="left"/>
    </w:lvl>
    <w:lvl w:ilvl="3">
      <w:numFmt w:val="decimal"/>
      <w:pStyle w:val="Heading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EF00622"/>
    <w:multiLevelType w:val="multilevel"/>
    <w:tmpl w:val="4838DC9E"/>
    <w:lvl w:ilvl="0">
      <w:start w:val="1"/>
      <w:numFmt w:val="decimal"/>
      <w:pStyle w:val="ListNumber5"/>
      <w:lvlText w:val="%1."/>
      <w:lvlJc w:val="left"/>
      <w:pPr>
        <w:tabs>
          <w:tab w:val="num" w:pos="480"/>
        </w:tabs>
        <w:ind w:left="480" w:hanging="480"/>
      </w:pPr>
    </w:lvl>
    <w:lvl w:ilvl="1">
      <w:start w:val="1"/>
      <w:numFmt w:val="decimal"/>
      <w:pStyle w:val="Heading2"/>
      <w:lvlText w:val="%1.%2."/>
      <w:lvlJc w:val="left"/>
      <w:pPr>
        <w:tabs>
          <w:tab w:val="num" w:pos="1080"/>
        </w:tabs>
        <w:ind w:left="1080" w:hanging="6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2"/>
  </w:num>
  <w:num w:numId="4">
    <w:abstractNumId w:val="13"/>
  </w:num>
  <w:num w:numId="5">
    <w:abstractNumId w:val="7"/>
  </w:num>
  <w:num w:numId="6">
    <w:abstractNumId w:val="6"/>
  </w:num>
  <w:num w:numId="7">
    <w:abstractNumId w:val="4"/>
  </w:num>
  <w:num w:numId="8">
    <w:abstractNumId w:val="3"/>
  </w:num>
  <w:num w:numId="9">
    <w:abstractNumId w:val="14"/>
  </w:num>
  <w:num w:numId="10">
    <w:abstractNumId w:val="16"/>
  </w:num>
  <w:num w:numId="11">
    <w:abstractNumId w:val="15"/>
  </w:num>
  <w:num w:numId="12">
    <w:abstractNumId w:val="17"/>
  </w:num>
  <w:num w:numId="13">
    <w:abstractNumId w:val="5"/>
  </w:num>
  <w:num w:numId="14">
    <w:abstractNumId w:val="8"/>
  </w:num>
  <w:num w:numId="15">
    <w:abstractNumId w:val="10"/>
  </w:num>
  <w:num w:numId="16">
    <w:abstractNumId w:val="9"/>
  </w:num>
  <w:num w:numId="17">
    <w:abstractNumId w:val="2"/>
  </w:num>
  <w:num w:numId="18">
    <w:abstractNumId w:val="11"/>
  </w:num>
  <w:num w:numId="19">
    <w:abstractNumId w:val="13"/>
  </w:num>
  <w:num w:numId="20">
    <w:abstractNumId w:val="7"/>
  </w:num>
  <w:num w:numId="21">
    <w:abstractNumId w:val="6"/>
  </w:num>
  <w:num w:numId="22">
    <w:abstractNumId w:val="4"/>
  </w:num>
  <w:num w:numId="23">
    <w:abstractNumId w:val="3"/>
  </w:num>
  <w:num w:numId="24">
    <w:abstractNumId w:val="14"/>
  </w:num>
  <w:num w:numId="25">
    <w:abstractNumId w:val="16"/>
  </w:num>
  <w:num w:numId="26">
    <w:abstractNumId w:val="15"/>
  </w:num>
  <w:num w:numId="27">
    <w:abstractNumId w:val="17"/>
  </w:num>
  <w:num w:numId="28">
    <w:abstractNumId w:val="5"/>
  </w:num>
  <w:num w:numId="29">
    <w:abstractNumId w:val="8"/>
  </w:num>
  <w:num w:numId="30">
    <w:abstractNumId w:val="10"/>
  </w:num>
  <w:num w:numId="31">
    <w:abstractNumId w:val="9"/>
  </w:num>
  <w:num w:numId="32">
    <w:abstractNumId w:val="2"/>
  </w:num>
  <w:num w:numId="33">
    <w:abstractNumId w:val="11"/>
  </w:num>
  <w:num w:numId="34">
    <w:abstractNumId w:val="8"/>
  </w:num>
  <w:num w:numId="35">
    <w:abstractNumId w:val="10"/>
  </w:num>
  <w:num w:numId="36">
    <w:abstractNumId w:val="9"/>
  </w:num>
  <w:num w:numId="37">
    <w:abstractNumId w:val="2"/>
  </w:num>
  <w:num w:numId="38">
    <w:abstractNumId w:val="11"/>
  </w:num>
  <w:num w:numId="39">
    <w:abstractNumId w:val="8"/>
  </w:num>
  <w:num w:numId="40">
    <w:abstractNumId w:val="10"/>
  </w:num>
  <w:num w:numId="41">
    <w:abstractNumId w:val="9"/>
  </w:num>
  <w:num w:numId="42">
    <w:abstractNumId w:val="2"/>
  </w:num>
  <w:num w:numId="43">
    <w:abstractNumId w:val="11"/>
  </w:num>
  <w:num w:numId="44">
    <w:abstractNumId w:val="8"/>
  </w:num>
  <w:num w:numId="45">
    <w:abstractNumId w:val="10"/>
  </w:num>
  <w:num w:numId="46">
    <w:abstractNumId w:val="9"/>
  </w:num>
  <w:num w:numId="47">
    <w:abstractNumId w:val="2"/>
  </w:num>
  <w:num w:numId="4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urolookDoctype" w:val="NOT"/>
    <w:docVar w:name="EurolookLanguage" w:val="1036"/>
    <w:docVar w:name="EurolookVersion" w:val="3.9"/>
    <w:docVar w:name="LW_DocType" w:val="NOT"/>
  </w:docVars>
  <w:rsids>
    <w:rsidRoot w:val="00580706"/>
    <w:rsid w:val="000028B1"/>
    <w:rsid w:val="000030B1"/>
    <w:rsid w:val="00003835"/>
    <w:rsid w:val="000050E7"/>
    <w:rsid w:val="00022C50"/>
    <w:rsid w:val="0003390F"/>
    <w:rsid w:val="00034BBC"/>
    <w:rsid w:val="0003539F"/>
    <w:rsid w:val="00044542"/>
    <w:rsid w:val="0004584E"/>
    <w:rsid w:val="000553A9"/>
    <w:rsid w:val="00057C45"/>
    <w:rsid w:val="00060CDF"/>
    <w:rsid w:val="00066868"/>
    <w:rsid w:val="00070858"/>
    <w:rsid w:val="00071278"/>
    <w:rsid w:val="00073245"/>
    <w:rsid w:val="000733A0"/>
    <w:rsid w:val="00074F23"/>
    <w:rsid w:val="000758E5"/>
    <w:rsid w:val="0007630B"/>
    <w:rsid w:val="000806E2"/>
    <w:rsid w:val="000852A1"/>
    <w:rsid w:val="0009206D"/>
    <w:rsid w:val="000923EF"/>
    <w:rsid w:val="0009290E"/>
    <w:rsid w:val="00095E27"/>
    <w:rsid w:val="000A1BDE"/>
    <w:rsid w:val="000D574E"/>
    <w:rsid w:val="000E7B4F"/>
    <w:rsid w:val="000F0B73"/>
    <w:rsid w:val="000F2FAB"/>
    <w:rsid w:val="000F492D"/>
    <w:rsid w:val="001126A8"/>
    <w:rsid w:val="00112B4E"/>
    <w:rsid w:val="00116CA4"/>
    <w:rsid w:val="00126EDD"/>
    <w:rsid w:val="0012727A"/>
    <w:rsid w:val="0013483E"/>
    <w:rsid w:val="00151C27"/>
    <w:rsid w:val="001524F3"/>
    <w:rsid w:val="00156A00"/>
    <w:rsid w:val="0016351A"/>
    <w:rsid w:val="001726E7"/>
    <w:rsid w:val="001762E3"/>
    <w:rsid w:val="00177104"/>
    <w:rsid w:val="00177CF8"/>
    <w:rsid w:val="00191C7E"/>
    <w:rsid w:val="001952F9"/>
    <w:rsid w:val="001A1027"/>
    <w:rsid w:val="001A18E0"/>
    <w:rsid w:val="001A1956"/>
    <w:rsid w:val="001B12A9"/>
    <w:rsid w:val="001B7DAE"/>
    <w:rsid w:val="001D2488"/>
    <w:rsid w:val="001D532D"/>
    <w:rsid w:val="001D55E0"/>
    <w:rsid w:val="001D62AE"/>
    <w:rsid w:val="001E18F5"/>
    <w:rsid w:val="001F2302"/>
    <w:rsid w:val="00217BDF"/>
    <w:rsid w:val="00223CB7"/>
    <w:rsid w:val="00227397"/>
    <w:rsid w:val="00233A74"/>
    <w:rsid w:val="0024293C"/>
    <w:rsid w:val="0024553A"/>
    <w:rsid w:val="002477AE"/>
    <w:rsid w:val="00253F68"/>
    <w:rsid w:val="00255F16"/>
    <w:rsid w:val="00261223"/>
    <w:rsid w:val="002673AD"/>
    <w:rsid w:val="00275217"/>
    <w:rsid w:val="00293C90"/>
    <w:rsid w:val="002A4028"/>
    <w:rsid w:val="002A6D0A"/>
    <w:rsid w:val="002B3EE4"/>
    <w:rsid w:val="002B7C11"/>
    <w:rsid w:val="002C19E6"/>
    <w:rsid w:val="002C7B83"/>
    <w:rsid w:val="002D10CE"/>
    <w:rsid w:val="002D21A3"/>
    <w:rsid w:val="002E755B"/>
    <w:rsid w:val="002F233C"/>
    <w:rsid w:val="002F27D2"/>
    <w:rsid w:val="003072D6"/>
    <w:rsid w:val="003160E4"/>
    <w:rsid w:val="00316D06"/>
    <w:rsid w:val="00317835"/>
    <w:rsid w:val="00327D98"/>
    <w:rsid w:val="003437DB"/>
    <w:rsid w:val="003526FA"/>
    <w:rsid w:val="00357B6B"/>
    <w:rsid w:val="003611AF"/>
    <w:rsid w:val="003679DD"/>
    <w:rsid w:val="00367D9B"/>
    <w:rsid w:val="00370300"/>
    <w:rsid w:val="003827B7"/>
    <w:rsid w:val="0038441E"/>
    <w:rsid w:val="00396DD6"/>
    <w:rsid w:val="0039700B"/>
    <w:rsid w:val="003B0F70"/>
    <w:rsid w:val="003B2973"/>
    <w:rsid w:val="003B443E"/>
    <w:rsid w:val="003C242B"/>
    <w:rsid w:val="003C48E6"/>
    <w:rsid w:val="003D11EE"/>
    <w:rsid w:val="003D3454"/>
    <w:rsid w:val="003D6F84"/>
    <w:rsid w:val="003E1CB9"/>
    <w:rsid w:val="003E2247"/>
    <w:rsid w:val="003E448A"/>
    <w:rsid w:val="003F2CDC"/>
    <w:rsid w:val="004108D0"/>
    <w:rsid w:val="0041676D"/>
    <w:rsid w:val="00423CDA"/>
    <w:rsid w:val="00436A9C"/>
    <w:rsid w:val="0044454E"/>
    <w:rsid w:val="00447253"/>
    <w:rsid w:val="004522E7"/>
    <w:rsid w:val="004561D2"/>
    <w:rsid w:val="0046544D"/>
    <w:rsid w:val="00470645"/>
    <w:rsid w:val="004708DC"/>
    <w:rsid w:val="004742EC"/>
    <w:rsid w:val="00484D5F"/>
    <w:rsid w:val="00486392"/>
    <w:rsid w:val="00486AFA"/>
    <w:rsid w:val="00493FF8"/>
    <w:rsid w:val="004A2B46"/>
    <w:rsid w:val="004B236F"/>
    <w:rsid w:val="004B4C01"/>
    <w:rsid w:val="004B65EE"/>
    <w:rsid w:val="004C45AF"/>
    <w:rsid w:val="004C6A50"/>
    <w:rsid w:val="004C7E3F"/>
    <w:rsid w:val="004D2855"/>
    <w:rsid w:val="004D33CA"/>
    <w:rsid w:val="004E47C8"/>
    <w:rsid w:val="004E4F7B"/>
    <w:rsid w:val="004E74BB"/>
    <w:rsid w:val="004F10B8"/>
    <w:rsid w:val="004F79D9"/>
    <w:rsid w:val="0050090A"/>
    <w:rsid w:val="00505FC2"/>
    <w:rsid w:val="00506F19"/>
    <w:rsid w:val="0051027B"/>
    <w:rsid w:val="005132CB"/>
    <w:rsid w:val="005170EE"/>
    <w:rsid w:val="00517B0A"/>
    <w:rsid w:val="00523DCA"/>
    <w:rsid w:val="00553053"/>
    <w:rsid w:val="00553B2F"/>
    <w:rsid w:val="00556097"/>
    <w:rsid w:val="00562CA8"/>
    <w:rsid w:val="00564FCD"/>
    <w:rsid w:val="005750A3"/>
    <w:rsid w:val="00580706"/>
    <w:rsid w:val="00581E77"/>
    <w:rsid w:val="00582AC5"/>
    <w:rsid w:val="0058314C"/>
    <w:rsid w:val="00592D1F"/>
    <w:rsid w:val="005950DD"/>
    <w:rsid w:val="0059531C"/>
    <w:rsid w:val="005A7745"/>
    <w:rsid w:val="005F1635"/>
    <w:rsid w:val="005F2B3F"/>
    <w:rsid w:val="005F3032"/>
    <w:rsid w:val="0060198E"/>
    <w:rsid w:val="006144DC"/>
    <w:rsid w:val="006167CC"/>
    <w:rsid w:val="00621F0F"/>
    <w:rsid w:val="00624079"/>
    <w:rsid w:val="006257BC"/>
    <w:rsid w:val="00626093"/>
    <w:rsid w:val="00630711"/>
    <w:rsid w:val="00637021"/>
    <w:rsid w:val="00645640"/>
    <w:rsid w:val="00647106"/>
    <w:rsid w:val="00657A26"/>
    <w:rsid w:val="00670F3D"/>
    <w:rsid w:val="00675138"/>
    <w:rsid w:val="00680565"/>
    <w:rsid w:val="00690DA0"/>
    <w:rsid w:val="00694918"/>
    <w:rsid w:val="006A6102"/>
    <w:rsid w:val="006B0204"/>
    <w:rsid w:val="006B2F9A"/>
    <w:rsid w:val="006B3FAC"/>
    <w:rsid w:val="006B6610"/>
    <w:rsid w:val="006D07A8"/>
    <w:rsid w:val="006E1A62"/>
    <w:rsid w:val="006E3482"/>
    <w:rsid w:val="006E5832"/>
    <w:rsid w:val="006F3678"/>
    <w:rsid w:val="006F3F5C"/>
    <w:rsid w:val="006F6FB7"/>
    <w:rsid w:val="006F7457"/>
    <w:rsid w:val="00704E40"/>
    <w:rsid w:val="007051F2"/>
    <w:rsid w:val="00706F7A"/>
    <w:rsid w:val="00712114"/>
    <w:rsid w:val="00712C91"/>
    <w:rsid w:val="007149C9"/>
    <w:rsid w:val="007156E8"/>
    <w:rsid w:val="0072068B"/>
    <w:rsid w:val="00721EA2"/>
    <w:rsid w:val="00722BC1"/>
    <w:rsid w:val="007231B3"/>
    <w:rsid w:val="0072458C"/>
    <w:rsid w:val="0072671E"/>
    <w:rsid w:val="00743F73"/>
    <w:rsid w:val="00744420"/>
    <w:rsid w:val="00752C75"/>
    <w:rsid w:val="00757EE3"/>
    <w:rsid w:val="00763DBA"/>
    <w:rsid w:val="0078002E"/>
    <w:rsid w:val="007801E4"/>
    <w:rsid w:val="007865A8"/>
    <w:rsid w:val="00786AC9"/>
    <w:rsid w:val="007950F9"/>
    <w:rsid w:val="00797604"/>
    <w:rsid w:val="007A0406"/>
    <w:rsid w:val="007A4DB8"/>
    <w:rsid w:val="007A5F1C"/>
    <w:rsid w:val="007A72F1"/>
    <w:rsid w:val="007B058F"/>
    <w:rsid w:val="007B0F02"/>
    <w:rsid w:val="007B4867"/>
    <w:rsid w:val="007B7D3E"/>
    <w:rsid w:val="007D018D"/>
    <w:rsid w:val="007D1529"/>
    <w:rsid w:val="007D2532"/>
    <w:rsid w:val="007D28C3"/>
    <w:rsid w:val="007E299E"/>
    <w:rsid w:val="007E5F3F"/>
    <w:rsid w:val="007F4E01"/>
    <w:rsid w:val="007F7B52"/>
    <w:rsid w:val="00802E9F"/>
    <w:rsid w:val="008060A9"/>
    <w:rsid w:val="00812240"/>
    <w:rsid w:val="00812804"/>
    <w:rsid w:val="00812C30"/>
    <w:rsid w:val="0081380B"/>
    <w:rsid w:val="00813F09"/>
    <w:rsid w:val="00822B2B"/>
    <w:rsid w:val="00822BD5"/>
    <w:rsid w:val="00825E42"/>
    <w:rsid w:val="008260D7"/>
    <w:rsid w:val="0083092A"/>
    <w:rsid w:val="00830C69"/>
    <w:rsid w:val="00833DC5"/>
    <w:rsid w:val="0083772D"/>
    <w:rsid w:val="00846060"/>
    <w:rsid w:val="00852BEB"/>
    <w:rsid w:val="0085437A"/>
    <w:rsid w:val="008550DF"/>
    <w:rsid w:val="0086757F"/>
    <w:rsid w:val="00871E18"/>
    <w:rsid w:val="00873CCB"/>
    <w:rsid w:val="00884921"/>
    <w:rsid w:val="008857FA"/>
    <w:rsid w:val="008A5AC0"/>
    <w:rsid w:val="008B26D0"/>
    <w:rsid w:val="008B31A2"/>
    <w:rsid w:val="008B4551"/>
    <w:rsid w:val="008C6CB7"/>
    <w:rsid w:val="008C7CEF"/>
    <w:rsid w:val="008D268D"/>
    <w:rsid w:val="008D269E"/>
    <w:rsid w:val="008D3AC3"/>
    <w:rsid w:val="008E3DCC"/>
    <w:rsid w:val="008E48DA"/>
    <w:rsid w:val="008F2484"/>
    <w:rsid w:val="008F6046"/>
    <w:rsid w:val="008F64D4"/>
    <w:rsid w:val="009040C1"/>
    <w:rsid w:val="009056C0"/>
    <w:rsid w:val="0090647C"/>
    <w:rsid w:val="0091102E"/>
    <w:rsid w:val="0091187D"/>
    <w:rsid w:val="0092093B"/>
    <w:rsid w:val="009315F9"/>
    <w:rsid w:val="00934AC8"/>
    <w:rsid w:val="00942314"/>
    <w:rsid w:val="00952495"/>
    <w:rsid w:val="00956066"/>
    <w:rsid w:val="00956F14"/>
    <w:rsid w:val="00962401"/>
    <w:rsid w:val="009643A5"/>
    <w:rsid w:val="00965D4F"/>
    <w:rsid w:val="00973253"/>
    <w:rsid w:val="0097743B"/>
    <w:rsid w:val="00982141"/>
    <w:rsid w:val="009832E9"/>
    <w:rsid w:val="009914AA"/>
    <w:rsid w:val="009A1278"/>
    <w:rsid w:val="009B47E3"/>
    <w:rsid w:val="009B5B5C"/>
    <w:rsid w:val="009B7801"/>
    <w:rsid w:val="009C13A0"/>
    <w:rsid w:val="009C30EC"/>
    <w:rsid w:val="009C5A9B"/>
    <w:rsid w:val="009C6848"/>
    <w:rsid w:val="009C7E6A"/>
    <w:rsid w:val="009D57C8"/>
    <w:rsid w:val="009D7593"/>
    <w:rsid w:val="009E191C"/>
    <w:rsid w:val="009F38CB"/>
    <w:rsid w:val="009F6951"/>
    <w:rsid w:val="00A01976"/>
    <w:rsid w:val="00A01FE3"/>
    <w:rsid w:val="00A02F11"/>
    <w:rsid w:val="00A03DA1"/>
    <w:rsid w:val="00A04303"/>
    <w:rsid w:val="00A108BB"/>
    <w:rsid w:val="00A13DEF"/>
    <w:rsid w:val="00A218DD"/>
    <w:rsid w:val="00A31C93"/>
    <w:rsid w:val="00A33FEA"/>
    <w:rsid w:val="00A347CB"/>
    <w:rsid w:val="00A3734D"/>
    <w:rsid w:val="00A43FDE"/>
    <w:rsid w:val="00A44D95"/>
    <w:rsid w:val="00A510B8"/>
    <w:rsid w:val="00A6292D"/>
    <w:rsid w:val="00A666D6"/>
    <w:rsid w:val="00A7337A"/>
    <w:rsid w:val="00A767F1"/>
    <w:rsid w:val="00A84AC9"/>
    <w:rsid w:val="00A90513"/>
    <w:rsid w:val="00A916EB"/>
    <w:rsid w:val="00A95138"/>
    <w:rsid w:val="00A951B9"/>
    <w:rsid w:val="00A968AE"/>
    <w:rsid w:val="00AA34FB"/>
    <w:rsid w:val="00AA6FA7"/>
    <w:rsid w:val="00AA7631"/>
    <w:rsid w:val="00AA79A6"/>
    <w:rsid w:val="00AB60CA"/>
    <w:rsid w:val="00AC4C71"/>
    <w:rsid w:val="00AE46D3"/>
    <w:rsid w:val="00AE6DCB"/>
    <w:rsid w:val="00AF19A8"/>
    <w:rsid w:val="00B053A9"/>
    <w:rsid w:val="00B25C51"/>
    <w:rsid w:val="00B3228F"/>
    <w:rsid w:val="00B33A61"/>
    <w:rsid w:val="00B43DA5"/>
    <w:rsid w:val="00B45343"/>
    <w:rsid w:val="00B56131"/>
    <w:rsid w:val="00B57792"/>
    <w:rsid w:val="00B621F7"/>
    <w:rsid w:val="00B70A60"/>
    <w:rsid w:val="00B7375E"/>
    <w:rsid w:val="00B7574D"/>
    <w:rsid w:val="00B86BAD"/>
    <w:rsid w:val="00B907D9"/>
    <w:rsid w:val="00B91869"/>
    <w:rsid w:val="00B9220A"/>
    <w:rsid w:val="00B93454"/>
    <w:rsid w:val="00B97B53"/>
    <w:rsid w:val="00BA2393"/>
    <w:rsid w:val="00BB2F3F"/>
    <w:rsid w:val="00BB6050"/>
    <w:rsid w:val="00BB6798"/>
    <w:rsid w:val="00BD303C"/>
    <w:rsid w:val="00BD3DEA"/>
    <w:rsid w:val="00BD5C8D"/>
    <w:rsid w:val="00BD7937"/>
    <w:rsid w:val="00BE0086"/>
    <w:rsid w:val="00BE1DDD"/>
    <w:rsid w:val="00BF7866"/>
    <w:rsid w:val="00C03FC8"/>
    <w:rsid w:val="00C05EE9"/>
    <w:rsid w:val="00C07FB1"/>
    <w:rsid w:val="00C168F5"/>
    <w:rsid w:val="00C212FF"/>
    <w:rsid w:val="00C2349F"/>
    <w:rsid w:val="00C23870"/>
    <w:rsid w:val="00C245E6"/>
    <w:rsid w:val="00C2559E"/>
    <w:rsid w:val="00C262EC"/>
    <w:rsid w:val="00C31DD0"/>
    <w:rsid w:val="00C42FF9"/>
    <w:rsid w:val="00C454DC"/>
    <w:rsid w:val="00C54FE0"/>
    <w:rsid w:val="00C77272"/>
    <w:rsid w:val="00C80066"/>
    <w:rsid w:val="00C86060"/>
    <w:rsid w:val="00C8750C"/>
    <w:rsid w:val="00C97C61"/>
    <w:rsid w:val="00CA4913"/>
    <w:rsid w:val="00CA5CEA"/>
    <w:rsid w:val="00CC7225"/>
    <w:rsid w:val="00CD15B2"/>
    <w:rsid w:val="00CD3A62"/>
    <w:rsid w:val="00CD45A2"/>
    <w:rsid w:val="00CD59AF"/>
    <w:rsid w:val="00CF0471"/>
    <w:rsid w:val="00CF35F3"/>
    <w:rsid w:val="00CF4401"/>
    <w:rsid w:val="00D0154C"/>
    <w:rsid w:val="00D058BB"/>
    <w:rsid w:val="00D14BFF"/>
    <w:rsid w:val="00D15DCE"/>
    <w:rsid w:val="00D163FA"/>
    <w:rsid w:val="00D16AC1"/>
    <w:rsid w:val="00D17C6F"/>
    <w:rsid w:val="00D20C5D"/>
    <w:rsid w:val="00D21981"/>
    <w:rsid w:val="00D21C41"/>
    <w:rsid w:val="00D24797"/>
    <w:rsid w:val="00D35703"/>
    <w:rsid w:val="00D424E5"/>
    <w:rsid w:val="00D457D7"/>
    <w:rsid w:val="00D50ECD"/>
    <w:rsid w:val="00D60822"/>
    <w:rsid w:val="00D608AE"/>
    <w:rsid w:val="00D6332F"/>
    <w:rsid w:val="00D75442"/>
    <w:rsid w:val="00D77F45"/>
    <w:rsid w:val="00D97FC2"/>
    <w:rsid w:val="00DA180B"/>
    <w:rsid w:val="00DA4073"/>
    <w:rsid w:val="00DB07F9"/>
    <w:rsid w:val="00DB1AAC"/>
    <w:rsid w:val="00DB207E"/>
    <w:rsid w:val="00DB5952"/>
    <w:rsid w:val="00DB6DD4"/>
    <w:rsid w:val="00DC5332"/>
    <w:rsid w:val="00DD58C2"/>
    <w:rsid w:val="00DE7EDC"/>
    <w:rsid w:val="00DE7F36"/>
    <w:rsid w:val="00E00937"/>
    <w:rsid w:val="00E01C71"/>
    <w:rsid w:val="00E01CB7"/>
    <w:rsid w:val="00E03332"/>
    <w:rsid w:val="00E163CB"/>
    <w:rsid w:val="00E2011A"/>
    <w:rsid w:val="00E22A37"/>
    <w:rsid w:val="00E24B6D"/>
    <w:rsid w:val="00E30037"/>
    <w:rsid w:val="00E32D83"/>
    <w:rsid w:val="00E34DBC"/>
    <w:rsid w:val="00E355B8"/>
    <w:rsid w:val="00E364B7"/>
    <w:rsid w:val="00E37353"/>
    <w:rsid w:val="00E402F6"/>
    <w:rsid w:val="00E42EFD"/>
    <w:rsid w:val="00E44214"/>
    <w:rsid w:val="00E54E0B"/>
    <w:rsid w:val="00E61B8B"/>
    <w:rsid w:val="00E664C6"/>
    <w:rsid w:val="00E7234C"/>
    <w:rsid w:val="00E759CB"/>
    <w:rsid w:val="00E76E4F"/>
    <w:rsid w:val="00E823B2"/>
    <w:rsid w:val="00E8549E"/>
    <w:rsid w:val="00E87838"/>
    <w:rsid w:val="00E96FD8"/>
    <w:rsid w:val="00EC33FD"/>
    <w:rsid w:val="00EC6A82"/>
    <w:rsid w:val="00EC7688"/>
    <w:rsid w:val="00ED1642"/>
    <w:rsid w:val="00ED43B7"/>
    <w:rsid w:val="00ED6A88"/>
    <w:rsid w:val="00ED7A29"/>
    <w:rsid w:val="00EE19DB"/>
    <w:rsid w:val="00EE56DD"/>
    <w:rsid w:val="00EE79DA"/>
    <w:rsid w:val="00EF0447"/>
    <w:rsid w:val="00EF56C9"/>
    <w:rsid w:val="00F04A94"/>
    <w:rsid w:val="00F1145B"/>
    <w:rsid w:val="00F21399"/>
    <w:rsid w:val="00F24968"/>
    <w:rsid w:val="00F35BF2"/>
    <w:rsid w:val="00F36D65"/>
    <w:rsid w:val="00F40BFC"/>
    <w:rsid w:val="00F4331D"/>
    <w:rsid w:val="00F44470"/>
    <w:rsid w:val="00F523B4"/>
    <w:rsid w:val="00F53DE5"/>
    <w:rsid w:val="00F61953"/>
    <w:rsid w:val="00F62D24"/>
    <w:rsid w:val="00F66B0A"/>
    <w:rsid w:val="00F76F8F"/>
    <w:rsid w:val="00F81537"/>
    <w:rsid w:val="00F8546F"/>
    <w:rsid w:val="00FB1094"/>
    <w:rsid w:val="00FB70EC"/>
    <w:rsid w:val="00FC0F18"/>
    <w:rsid w:val="00FC3FFB"/>
    <w:rsid w:val="00FD1667"/>
    <w:rsid w:val="00FD2DAB"/>
    <w:rsid w:val="00FD458C"/>
    <w:rsid w:val="00FD63EC"/>
    <w:rsid w:val="00FF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B4ACF"/>
  <w15:chartTrackingRefBased/>
  <w15:docId w15:val="{2B4A37B2-707B-4654-9C7B-A541AF4F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C61"/>
    <w:pPr>
      <w:spacing w:after="240"/>
      <w:jc w:val="both"/>
    </w:pPr>
    <w:rPr>
      <w:snapToGrid w:val="0"/>
      <w:sz w:val="24"/>
      <w:lang w:val="fr-FR" w:eastAsia="en-US"/>
    </w:rPr>
  </w:style>
  <w:style w:type="paragraph" w:styleId="Heading1">
    <w:name w:val="heading 1"/>
    <w:basedOn w:val="Normal"/>
    <w:next w:val="Text1"/>
    <w:qFormat/>
    <w:rsid w:val="00D24797"/>
    <w:pPr>
      <w:keepNext/>
      <w:numPr>
        <w:numId w:val="1"/>
      </w:numPr>
      <w:spacing w:before="240"/>
      <w:ind w:left="357" w:hanging="357"/>
      <w:outlineLvl w:val="0"/>
    </w:pPr>
    <w:rPr>
      <w:b/>
      <w:smallCaps/>
      <w:kern w:val="28"/>
    </w:rPr>
  </w:style>
  <w:style w:type="paragraph" w:styleId="Heading2">
    <w:name w:val="heading 2"/>
    <w:basedOn w:val="Normal"/>
    <w:next w:val="Text2"/>
    <w:autoRedefine/>
    <w:qFormat/>
    <w:rsid w:val="00830C69"/>
    <w:pPr>
      <w:keepNext/>
      <w:numPr>
        <w:ilvl w:val="1"/>
        <w:numId w:val="3"/>
      </w:numPr>
      <w:tabs>
        <w:tab w:val="clear" w:pos="1080"/>
        <w:tab w:val="left" w:pos="567"/>
      </w:tabs>
      <w:ind w:left="567" w:hanging="567"/>
      <w:outlineLvl w:val="1"/>
    </w:pPr>
    <w:rPr>
      <w:b/>
      <w:lang w:val="en-GB"/>
    </w:rPr>
  </w:style>
  <w:style w:type="paragraph" w:styleId="Heading3">
    <w:name w:val="heading 3"/>
    <w:basedOn w:val="Normal"/>
    <w:next w:val="Text3"/>
    <w:qFormat/>
    <w:pPr>
      <w:keepNext/>
      <w:numPr>
        <w:ilvl w:val="2"/>
        <w:numId w:val="1"/>
      </w:numPr>
      <w:ind w:left="1916" w:hanging="839"/>
      <w:outlineLvl w:val="2"/>
    </w:pPr>
    <w:rPr>
      <w:i/>
    </w:rPr>
  </w:style>
  <w:style w:type="paragraph" w:styleId="Heading4">
    <w:name w:val="heading 4"/>
    <w:basedOn w:val="Normal"/>
    <w:next w:val="Text4"/>
    <w:qFormat/>
    <w:pPr>
      <w:keepNext/>
      <w:numPr>
        <w:ilvl w:val="3"/>
        <w:numId w:val="1"/>
      </w:numPr>
      <w:ind w:left="2880" w:hanging="964"/>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CommentText">
    <w:name w:val="annotation text"/>
    <w:basedOn w:val="Normal"/>
    <w:link w:val="CommentTextChar"/>
    <w:rPr>
      <w:sz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autoRedefine/>
    <w:semiHidden/>
    <w:rsid w:val="00C97C61"/>
    <w:pPr>
      <w:spacing w:after="6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2477AE"/>
    <w:pPr>
      <w:numPr>
        <w:numId w:val="19"/>
      </w:numPr>
    </w:pPr>
    <w:rPr>
      <w:snapToGrid/>
    </w:rPr>
  </w:style>
  <w:style w:type="paragraph" w:styleId="ListBullet2">
    <w:name w:val="List Bullet 2"/>
    <w:basedOn w:val="Text2"/>
    <w:rsid w:val="002477AE"/>
    <w:pPr>
      <w:numPr>
        <w:numId w:val="21"/>
      </w:numPr>
      <w:tabs>
        <w:tab w:val="clear" w:pos="2161"/>
      </w:tabs>
    </w:pPr>
    <w:rPr>
      <w:snapToGrid/>
    </w:rPr>
  </w:style>
  <w:style w:type="paragraph" w:styleId="ListBullet3">
    <w:name w:val="List Bullet 3"/>
    <w:basedOn w:val="Text3"/>
    <w:rsid w:val="002477AE"/>
    <w:pPr>
      <w:numPr>
        <w:numId w:val="22"/>
      </w:numPr>
      <w:tabs>
        <w:tab w:val="clear" w:pos="2302"/>
      </w:tabs>
    </w:pPr>
    <w:rPr>
      <w:snapToGrid/>
    </w:rPr>
  </w:style>
  <w:style w:type="paragraph" w:styleId="ListBullet4">
    <w:name w:val="List Bullet 4"/>
    <w:basedOn w:val="Text4"/>
    <w:rsid w:val="002477AE"/>
    <w:pPr>
      <w:numPr>
        <w:numId w:val="23"/>
      </w:numPr>
    </w:pPr>
    <w:rPr>
      <w:snapToGrid/>
    </w:rPr>
  </w:style>
  <w:style w:type="paragraph" w:styleId="ListBullet5">
    <w:name w:val="List Bullet 5"/>
    <w:basedOn w:val="Normal"/>
    <w:autoRedefine/>
    <w:pPr>
      <w:numPr>
        <w:numId w:val="2"/>
      </w:numPr>
      <w:tabs>
        <w:tab w:val="clear" w:pos="360"/>
        <w:tab w:val="num"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2477AE"/>
    <w:pPr>
      <w:numPr>
        <w:numId w:val="44"/>
      </w:numPr>
    </w:pPr>
    <w:rPr>
      <w:snapToGrid/>
    </w:rPr>
  </w:style>
  <w:style w:type="paragraph" w:styleId="ListNumber2">
    <w:name w:val="List Number 2"/>
    <w:basedOn w:val="Text2"/>
    <w:rsid w:val="002477AE"/>
    <w:pPr>
      <w:numPr>
        <w:numId w:val="46"/>
      </w:numPr>
      <w:tabs>
        <w:tab w:val="clear" w:pos="2161"/>
      </w:tabs>
    </w:pPr>
    <w:rPr>
      <w:snapToGrid/>
    </w:rPr>
  </w:style>
  <w:style w:type="paragraph" w:styleId="ListNumber3">
    <w:name w:val="List Number 3"/>
    <w:basedOn w:val="Text3"/>
    <w:rsid w:val="002477AE"/>
    <w:pPr>
      <w:numPr>
        <w:numId w:val="47"/>
      </w:numPr>
      <w:tabs>
        <w:tab w:val="clear" w:pos="2302"/>
      </w:tabs>
    </w:pPr>
    <w:rPr>
      <w:snapToGrid/>
    </w:rPr>
  </w:style>
  <w:style w:type="paragraph" w:styleId="ListNumber4">
    <w:name w:val="List Number 4"/>
    <w:basedOn w:val="Text4"/>
    <w:rsid w:val="002477AE"/>
    <w:pPr>
      <w:numPr>
        <w:numId w:val="48"/>
      </w:numPr>
    </w:pPr>
    <w:rPr>
      <w:snapToGrid/>
    </w:rPr>
  </w:style>
  <w:style w:type="paragraph" w:styleId="ListNumber5">
    <w:name w:val="List Number 5"/>
    <w:basedOn w:val="Normal"/>
    <w:pPr>
      <w:numPr>
        <w:numId w:val="3"/>
      </w:num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napToGrid w:val="0"/>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ind w:left="1917" w:hanging="840"/>
      <w:outlineLvl w:val="9"/>
    </w:pPr>
    <w:rPr>
      <w:i w:val="0"/>
    </w:rPr>
  </w:style>
  <w:style w:type="paragraph" w:customStyle="1" w:styleId="NumPar4">
    <w:name w:val="NumPar 4"/>
    <w:basedOn w:val="Heading4"/>
    <w:next w:val="Text4"/>
    <w:pPr>
      <w:keepNext w:val="0"/>
      <w:outlineLvl w:val="9"/>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styleId="PlainText">
    <w:name w:val="Plain Text"/>
    <w:basedOn w:val="Normal"/>
    <w:rPr>
      <w:rFonts w:ascii="Courier New" w:hAnsi="Courier New"/>
      <w:sz w:val="20"/>
    </w:rPr>
  </w:style>
  <w:style w:type="paragraph" w:customStyle="1" w:styleId="References">
    <w:name w:val="References"/>
    <w:basedOn w:val="Normal"/>
    <w:next w:val="AddressTR"/>
    <w:pPr>
      <w:ind w:left="5103"/>
      <w:jc w:val="left"/>
    </w:pPr>
    <w:rPr>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ext1">
    <w:name w:val="Text 1"/>
    <w:basedOn w:val="Normal"/>
    <w:pPr>
      <w:ind w:left="482"/>
    </w:pPr>
  </w:style>
  <w:style w:type="paragraph" w:customStyle="1" w:styleId="Text2">
    <w:name w:val="Text 2"/>
    <w:basedOn w:val="Normal"/>
    <w:pPr>
      <w:tabs>
        <w:tab w:val="left" w:pos="2161"/>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A04303"/>
    <w:pPr>
      <w:tabs>
        <w:tab w:val="right" w:leader="dot" w:pos="8640"/>
      </w:tabs>
      <w:spacing w:before="120" w:after="120"/>
      <w:ind w:left="482" w:right="720" w:hanging="482"/>
    </w:pPr>
    <w:rPr>
      <w:caps/>
      <w:snapToGrid/>
      <w:lang w:val="en-GB"/>
    </w:rPr>
  </w:style>
  <w:style w:type="paragraph" w:styleId="TOC2">
    <w:name w:val="toc 2"/>
    <w:basedOn w:val="Normal"/>
    <w:next w:val="Normal"/>
    <w:semiHidden/>
    <w:rsid w:val="00A04303"/>
    <w:pPr>
      <w:tabs>
        <w:tab w:val="right" w:leader="dot" w:pos="8640"/>
      </w:tabs>
      <w:spacing w:before="60" w:after="60"/>
      <w:ind w:left="1077" w:right="720" w:hanging="595"/>
    </w:pPr>
    <w:rPr>
      <w:snapToGrid/>
      <w:lang w:val="en-GB"/>
    </w:rPr>
  </w:style>
  <w:style w:type="paragraph" w:styleId="TOC3">
    <w:name w:val="toc 3"/>
    <w:basedOn w:val="Normal"/>
    <w:next w:val="Normal"/>
    <w:semiHidden/>
    <w:rsid w:val="00A04303"/>
    <w:pPr>
      <w:tabs>
        <w:tab w:val="right" w:leader="dot" w:pos="8640"/>
      </w:tabs>
      <w:spacing w:before="60" w:after="60"/>
      <w:ind w:left="1916" w:right="720" w:hanging="839"/>
    </w:pPr>
    <w:rPr>
      <w:snapToGrid/>
      <w:lang w:val="en-GB"/>
    </w:rPr>
  </w:style>
  <w:style w:type="paragraph" w:styleId="TOC4">
    <w:name w:val="toc 4"/>
    <w:basedOn w:val="Normal"/>
    <w:next w:val="Normal"/>
    <w:semiHidden/>
    <w:rsid w:val="00A04303"/>
    <w:pPr>
      <w:tabs>
        <w:tab w:val="right" w:leader="dot" w:pos="8641"/>
      </w:tabs>
      <w:spacing w:before="60" w:after="60"/>
      <w:ind w:left="2880" w:right="720" w:hanging="964"/>
    </w:pPr>
    <w:rPr>
      <w:snapToGrid/>
      <w:lang w:val="en-GB"/>
    </w:rPr>
  </w:style>
  <w:style w:type="paragraph" w:styleId="TOC5">
    <w:name w:val="toc 5"/>
    <w:basedOn w:val="Normal"/>
    <w:next w:val="Normal"/>
    <w:semiHidden/>
    <w:rsid w:val="002477AE"/>
    <w:pPr>
      <w:tabs>
        <w:tab w:val="right" w:leader="dot" w:pos="8641"/>
      </w:tabs>
      <w:spacing w:before="240" w:after="120"/>
      <w:ind w:right="720"/>
    </w:pPr>
    <w:rPr>
      <w:caps/>
      <w:snapToGrid/>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rPr>
  </w:style>
  <w:style w:type="paragraph" w:customStyle="1" w:styleId="ZDGName">
    <w:name w:val="Z_DGName"/>
    <w:basedOn w:val="Normal"/>
    <w:pPr>
      <w:widowControl w:val="0"/>
      <w:spacing w:after="0"/>
      <w:ind w:right="85"/>
    </w:pPr>
    <w:rPr>
      <w:rFonts w:ascii="Arial" w:hAnsi="Arial"/>
      <w:sz w:val="16"/>
    </w:rPr>
  </w:style>
  <w:style w:type="character" w:styleId="PageNumber">
    <w:name w:val="page number"/>
    <w:basedOn w:val="DefaultParagraphFont"/>
  </w:style>
  <w:style w:type="paragraph" w:customStyle="1" w:styleId="Contact">
    <w:name w:val="Contact"/>
    <w:basedOn w:val="Normal"/>
    <w:next w:val="Normal"/>
    <w:rsid w:val="002477AE"/>
    <w:pPr>
      <w:spacing w:before="480" w:after="0"/>
      <w:ind w:left="567" w:hanging="567"/>
      <w:jc w:val="left"/>
    </w:pPr>
    <w:rPr>
      <w:snapToGrid/>
    </w:rPr>
  </w:style>
  <w:style w:type="paragraph" w:customStyle="1" w:styleId="ListBullet1">
    <w:name w:val="List Bullet 1"/>
    <w:basedOn w:val="Text1"/>
    <w:rsid w:val="002477AE"/>
    <w:pPr>
      <w:numPr>
        <w:numId w:val="20"/>
      </w:numPr>
    </w:pPr>
    <w:rPr>
      <w:snapToGrid/>
    </w:rPr>
  </w:style>
  <w:style w:type="paragraph" w:customStyle="1" w:styleId="ListDash">
    <w:name w:val="List Dash"/>
    <w:basedOn w:val="Normal"/>
    <w:rsid w:val="002477AE"/>
    <w:pPr>
      <w:numPr>
        <w:numId w:val="24"/>
      </w:numPr>
    </w:pPr>
    <w:rPr>
      <w:snapToGrid/>
    </w:rPr>
  </w:style>
  <w:style w:type="paragraph" w:customStyle="1" w:styleId="ListDash1">
    <w:name w:val="List Dash 1"/>
    <w:basedOn w:val="Text1"/>
    <w:rsid w:val="002477AE"/>
    <w:pPr>
      <w:numPr>
        <w:numId w:val="25"/>
      </w:numPr>
    </w:pPr>
    <w:rPr>
      <w:snapToGrid/>
    </w:rPr>
  </w:style>
  <w:style w:type="paragraph" w:customStyle="1" w:styleId="ListDash2">
    <w:name w:val="List Dash 2"/>
    <w:basedOn w:val="Text2"/>
    <w:rsid w:val="002477AE"/>
    <w:pPr>
      <w:numPr>
        <w:numId w:val="26"/>
      </w:numPr>
      <w:tabs>
        <w:tab w:val="clear" w:pos="2161"/>
      </w:tabs>
    </w:pPr>
    <w:rPr>
      <w:snapToGrid/>
    </w:rPr>
  </w:style>
  <w:style w:type="paragraph" w:customStyle="1" w:styleId="ListDash3">
    <w:name w:val="List Dash 3"/>
    <w:basedOn w:val="Text3"/>
    <w:rsid w:val="002477AE"/>
    <w:pPr>
      <w:numPr>
        <w:numId w:val="27"/>
      </w:numPr>
      <w:tabs>
        <w:tab w:val="clear" w:pos="2302"/>
      </w:tabs>
    </w:pPr>
    <w:rPr>
      <w:snapToGrid/>
    </w:rPr>
  </w:style>
  <w:style w:type="paragraph" w:customStyle="1" w:styleId="ListDash4">
    <w:name w:val="List Dash 4"/>
    <w:basedOn w:val="Text4"/>
    <w:rsid w:val="002477AE"/>
    <w:pPr>
      <w:numPr>
        <w:numId w:val="28"/>
      </w:numPr>
    </w:pPr>
    <w:rPr>
      <w:snapToGrid/>
    </w:rPr>
  </w:style>
  <w:style w:type="paragraph" w:customStyle="1" w:styleId="ListNumber1">
    <w:name w:val="List Number 1"/>
    <w:basedOn w:val="Text1"/>
    <w:rsid w:val="002477AE"/>
    <w:pPr>
      <w:numPr>
        <w:numId w:val="45"/>
      </w:numPr>
    </w:pPr>
    <w:rPr>
      <w:snapToGrid/>
    </w:rPr>
  </w:style>
  <w:style w:type="paragraph" w:customStyle="1" w:styleId="ListNumberLevel2">
    <w:name w:val="List Number (Level 2)"/>
    <w:basedOn w:val="Normal"/>
    <w:rsid w:val="002477AE"/>
    <w:pPr>
      <w:numPr>
        <w:ilvl w:val="1"/>
        <w:numId w:val="44"/>
      </w:numPr>
    </w:pPr>
    <w:rPr>
      <w:snapToGrid/>
    </w:rPr>
  </w:style>
  <w:style w:type="paragraph" w:customStyle="1" w:styleId="ListNumber1Level2">
    <w:name w:val="List Number 1 (Level 2)"/>
    <w:basedOn w:val="Text1"/>
    <w:rsid w:val="002477AE"/>
    <w:pPr>
      <w:numPr>
        <w:ilvl w:val="1"/>
        <w:numId w:val="45"/>
      </w:numPr>
    </w:pPr>
    <w:rPr>
      <w:snapToGrid/>
    </w:rPr>
  </w:style>
  <w:style w:type="paragraph" w:customStyle="1" w:styleId="ListNumber2Level2">
    <w:name w:val="List Number 2 (Level 2)"/>
    <w:basedOn w:val="Text2"/>
    <w:rsid w:val="002477AE"/>
    <w:pPr>
      <w:numPr>
        <w:ilvl w:val="1"/>
        <w:numId w:val="46"/>
      </w:numPr>
      <w:tabs>
        <w:tab w:val="clear" w:pos="2161"/>
      </w:tabs>
    </w:pPr>
    <w:rPr>
      <w:snapToGrid/>
    </w:rPr>
  </w:style>
  <w:style w:type="paragraph" w:customStyle="1" w:styleId="ListNumber3Level2">
    <w:name w:val="List Number 3 (Level 2)"/>
    <w:basedOn w:val="Text3"/>
    <w:rsid w:val="002477AE"/>
    <w:pPr>
      <w:numPr>
        <w:ilvl w:val="1"/>
        <w:numId w:val="47"/>
      </w:numPr>
      <w:tabs>
        <w:tab w:val="clear" w:pos="2302"/>
      </w:tabs>
    </w:pPr>
    <w:rPr>
      <w:snapToGrid/>
    </w:rPr>
  </w:style>
  <w:style w:type="paragraph" w:customStyle="1" w:styleId="ListNumber4Level2">
    <w:name w:val="List Number 4 (Level 2)"/>
    <w:basedOn w:val="Text4"/>
    <w:rsid w:val="002477AE"/>
    <w:pPr>
      <w:numPr>
        <w:ilvl w:val="1"/>
        <w:numId w:val="48"/>
      </w:numPr>
    </w:pPr>
    <w:rPr>
      <w:snapToGrid/>
    </w:rPr>
  </w:style>
  <w:style w:type="paragraph" w:customStyle="1" w:styleId="ListNumberLevel3">
    <w:name w:val="List Number (Level 3)"/>
    <w:basedOn w:val="Normal"/>
    <w:rsid w:val="002477AE"/>
    <w:pPr>
      <w:numPr>
        <w:ilvl w:val="2"/>
        <w:numId w:val="44"/>
      </w:numPr>
    </w:pPr>
    <w:rPr>
      <w:snapToGrid/>
    </w:rPr>
  </w:style>
  <w:style w:type="paragraph" w:customStyle="1" w:styleId="ListNumber1Level3">
    <w:name w:val="List Number 1 (Level 3)"/>
    <w:basedOn w:val="Text1"/>
    <w:rsid w:val="002477AE"/>
    <w:pPr>
      <w:numPr>
        <w:ilvl w:val="2"/>
        <w:numId w:val="45"/>
      </w:numPr>
    </w:pPr>
    <w:rPr>
      <w:snapToGrid/>
    </w:rPr>
  </w:style>
  <w:style w:type="paragraph" w:customStyle="1" w:styleId="ListNumber2Level3">
    <w:name w:val="List Number 2 (Level 3)"/>
    <w:basedOn w:val="Text2"/>
    <w:rsid w:val="002477AE"/>
    <w:pPr>
      <w:numPr>
        <w:ilvl w:val="2"/>
        <w:numId w:val="46"/>
      </w:numPr>
      <w:tabs>
        <w:tab w:val="clear" w:pos="2161"/>
      </w:tabs>
    </w:pPr>
    <w:rPr>
      <w:snapToGrid/>
    </w:rPr>
  </w:style>
  <w:style w:type="paragraph" w:customStyle="1" w:styleId="ListNumber3Level3">
    <w:name w:val="List Number 3 (Level 3)"/>
    <w:basedOn w:val="Text3"/>
    <w:rsid w:val="002477AE"/>
    <w:pPr>
      <w:numPr>
        <w:ilvl w:val="2"/>
        <w:numId w:val="47"/>
      </w:numPr>
      <w:tabs>
        <w:tab w:val="clear" w:pos="2302"/>
      </w:tabs>
    </w:pPr>
    <w:rPr>
      <w:snapToGrid/>
    </w:rPr>
  </w:style>
  <w:style w:type="paragraph" w:customStyle="1" w:styleId="ListNumber4Level3">
    <w:name w:val="List Number 4 (Level 3)"/>
    <w:basedOn w:val="Text4"/>
    <w:rsid w:val="002477AE"/>
    <w:pPr>
      <w:numPr>
        <w:ilvl w:val="2"/>
        <w:numId w:val="48"/>
      </w:numPr>
    </w:pPr>
    <w:rPr>
      <w:snapToGrid/>
    </w:rPr>
  </w:style>
  <w:style w:type="paragraph" w:customStyle="1" w:styleId="ListNumberLevel4">
    <w:name w:val="List Number (Level 4)"/>
    <w:basedOn w:val="Normal"/>
    <w:rsid w:val="002477AE"/>
    <w:pPr>
      <w:numPr>
        <w:ilvl w:val="3"/>
        <w:numId w:val="44"/>
      </w:numPr>
    </w:pPr>
    <w:rPr>
      <w:snapToGrid/>
    </w:rPr>
  </w:style>
  <w:style w:type="paragraph" w:customStyle="1" w:styleId="ListNumber1Level4">
    <w:name w:val="List Number 1 (Level 4)"/>
    <w:basedOn w:val="Text1"/>
    <w:rsid w:val="002477AE"/>
    <w:pPr>
      <w:numPr>
        <w:ilvl w:val="3"/>
        <w:numId w:val="45"/>
      </w:numPr>
    </w:pPr>
    <w:rPr>
      <w:snapToGrid/>
    </w:rPr>
  </w:style>
  <w:style w:type="paragraph" w:customStyle="1" w:styleId="ListNumber2Level4">
    <w:name w:val="List Number 2 (Level 4)"/>
    <w:basedOn w:val="Text2"/>
    <w:rsid w:val="002477AE"/>
    <w:pPr>
      <w:numPr>
        <w:ilvl w:val="3"/>
        <w:numId w:val="46"/>
      </w:numPr>
      <w:tabs>
        <w:tab w:val="clear" w:pos="2161"/>
      </w:tabs>
    </w:pPr>
    <w:rPr>
      <w:snapToGrid/>
    </w:rPr>
  </w:style>
  <w:style w:type="paragraph" w:customStyle="1" w:styleId="ListNumber3Level4">
    <w:name w:val="List Number 3 (Level 4)"/>
    <w:basedOn w:val="Text3"/>
    <w:rsid w:val="002477AE"/>
    <w:pPr>
      <w:numPr>
        <w:ilvl w:val="3"/>
        <w:numId w:val="47"/>
      </w:numPr>
      <w:tabs>
        <w:tab w:val="clear" w:pos="2302"/>
      </w:tabs>
    </w:pPr>
    <w:rPr>
      <w:snapToGrid/>
    </w:rPr>
  </w:style>
  <w:style w:type="paragraph" w:customStyle="1" w:styleId="ListNumber4Level4">
    <w:name w:val="List Number 4 (Level 4)"/>
    <w:basedOn w:val="Text4"/>
    <w:rsid w:val="002477AE"/>
    <w:pPr>
      <w:numPr>
        <w:ilvl w:val="3"/>
        <w:numId w:val="48"/>
      </w:numPr>
    </w:pPr>
    <w:rPr>
      <w:snapToGrid/>
    </w:rPr>
  </w:style>
  <w:style w:type="paragraph" w:styleId="TOCHeading">
    <w:name w:val="TOC Heading"/>
    <w:basedOn w:val="Normal"/>
    <w:next w:val="Normal"/>
    <w:qFormat/>
    <w:rsid w:val="002477AE"/>
    <w:pPr>
      <w:keepNext/>
      <w:spacing w:before="240"/>
      <w:jc w:val="center"/>
    </w:pPr>
    <w:rPr>
      <w:b/>
      <w:snapToGrid/>
    </w:rPr>
  </w:style>
  <w:style w:type="character" w:styleId="FootnoteReference">
    <w:name w:val="footnote reference"/>
    <w:semiHidden/>
    <w:rsid w:val="00884921"/>
    <w:rPr>
      <w:vertAlign w:val="superscript"/>
    </w:rPr>
  </w:style>
  <w:style w:type="paragraph" w:customStyle="1" w:styleId="Char2">
    <w:name w:val="Char2"/>
    <w:basedOn w:val="Normal"/>
    <w:rsid w:val="008F64D4"/>
    <w:pPr>
      <w:spacing w:after="160" w:line="240" w:lineRule="exact"/>
      <w:jc w:val="left"/>
    </w:pPr>
    <w:rPr>
      <w:rFonts w:ascii="Tahoma" w:hAnsi="Tahoma"/>
      <w:snapToGrid/>
      <w:sz w:val="20"/>
      <w:lang w:val="en-US"/>
    </w:rPr>
  </w:style>
  <w:style w:type="character" w:styleId="EndnoteReference">
    <w:name w:val="endnote reference"/>
    <w:semiHidden/>
    <w:rsid w:val="00484D5F"/>
    <w:rPr>
      <w:vertAlign w:val="superscript"/>
    </w:rPr>
  </w:style>
  <w:style w:type="paragraph" w:customStyle="1" w:styleId="StyleHeading211pt">
    <w:name w:val="Style Heading 2 + 11 pt"/>
    <w:basedOn w:val="Heading2"/>
    <w:rsid w:val="00CD59AF"/>
    <w:pPr>
      <w:tabs>
        <w:tab w:val="left" w:pos="0"/>
      </w:tabs>
    </w:pPr>
    <w:rPr>
      <w:bCs/>
      <w:sz w:val="22"/>
    </w:rPr>
  </w:style>
  <w:style w:type="character" w:styleId="Hyperlink">
    <w:name w:val="Hyperlink"/>
    <w:rsid w:val="00690DA0"/>
    <w:rPr>
      <w:color w:val="0000FF"/>
      <w:u w:val="single"/>
    </w:rPr>
  </w:style>
  <w:style w:type="character" w:styleId="FollowedHyperlink">
    <w:name w:val="FollowedHyperlink"/>
    <w:rsid w:val="002D10CE"/>
    <w:rPr>
      <w:color w:val="606420"/>
      <w:u w:val="single"/>
    </w:rPr>
  </w:style>
  <w:style w:type="paragraph" w:styleId="BalloonText">
    <w:name w:val="Balloon Text"/>
    <w:basedOn w:val="Normal"/>
    <w:semiHidden/>
    <w:rsid w:val="00812240"/>
    <w:rPr>
      <w:rFonts w:ascii="Tahoma" w:hAnsi="Tahoma" w:cs="Tahoma"/>
      <w:sz w:val="16"/>
      <w:szCs w:val="16"/>
    </w:rPr>
  </w:style>
  <w:style w:type="character" w:customStyle="1" w:styleId="Style11pt1">
    <w:name w:val="Style 11 pt1"/>
    <w:rsid w:val="00F44470"/>
    <w:rPr>
      <w:sz w:val="22"/>
      <w:szCs w:val="22"/>
    </w:rPr>
  </w:style>
  <w:style w:type="character" w:styleId="CommentReference">
    <w:name w:val="annotation reference"/>
    <w:rsid w:val="00A347CB"/>
    <w:rPr>
      <w:sz w:val="16"/>
      <w:szCs w:val="16"/>
    </w:rPr>
  </w:style>
  <w:style w:type="paragraph" w:styleId="CommentSubject">
    <w:name w:val="annotation subject"/>
    <w:basedOn w:val="CommentText"/>
    <w:next w:val="CommentText"/>
    <w:link w:val="CommentSubjectChar"/>
    <w:rsid w:val="00A347CB"/>
    <w:rPr>
      <w:b/>
      <w:bCs/>
    </w:rPr>
  </w:style>
  <w:style w:type="character" w:customStyle="1" w:styleId="CommentTextChar">
    <w:name w:val="Comment Text Char"/>
    <w:link w:val="CommentText"/>
    <w:rsid w:val="00A347CB"/>
    <w:rPr>
      <w:snapToGrid w:val="0"/>
      <w:lang w:val="fr-FR" w:eastAsia="en-US"/>
    </w:rPr>
  </w:style>
  <w:style w:type="character" w:customStyle="1" w:styleId="CommentSubjectChar">
    <w:name w:val="Comment Subject Char"/>
    <w:link w:val="CommentSubject"/>
    <w:rsid w:val="00A347CB"/>
    <w:rPr>
      <w:b/>
      <w:bCs/>
      <w:snapToGrid w:val="0"/>
      <w:lang w:val="fr-FR" w:eastAsia="en-US"/>
    </w:rPr>
  </w:style>
  <w:style w:type="paragraph" w:styleId="Revision">
    <w:name w:val="Revision"/>
    <w:hidden/>
    <w:uiPriority w:val="99"/>
    <w:semiHidden/>
    <w:rsid w:val="004A2B46"/>
    <w:rPr>
      <w:snapToGrid w:val="0"/>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56537">
      <w:bodyDiv w:val="1"/>
      <w:marLeft w:val="0"/>
      <w:marRight w:val="0"/>
      <w:marTop w:val="0"/>
      <w:marBottom w:val="0"/>
      <w:divBdr>
        <w:top w:val="none" w:sz="0" w:space="0" w:color="auto"/>
        <w:left w:val="none" w:sz="0" w:space="0" w:color="auto"/>
        <w:bottom w:val="none" w:sz="0" w:space="0" w:color="auto"/>
        <w:right w:val="none" w:sz="0" w:space="0" w:color="auto"/>
      </w:divBdr>
    </w:div>
    <w:div w:id="12398237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9A2D3-0FDD-4C1D-9D30-B0B483CC9913}">
  <ds:schemaRefs>
    <ds:schemaRef ds:uri="http://schemas.openxmlformats.org/officeDocument/2006/bibliography"/>
  </ds:schemaRefs>
</ds:datastoreItem>
</file>

<file path=customXml/itemProps2.xml><?xml version="1.0" encoding="utf-8"?>
<ds:datastoreItem xmlns:ds="http://schemas.openxmlformats.org/officeDocument/2006/customXml" ds:itemID="{AF35675E-8AD1-44AC-9C5E-515D1BEB01CC}"/>
</file>

<file path=customXml/itemProps3.xml><?xml version="1.0" encoding="utf-8"?>
<ds:datastoreItem xmlns:ds="http://schemas.openxmlformats.org/officeDocument/2006/customXml" ds:itemID="{F958DB99-0BDB-4561-87CE-17EBE2CE6296}"/>
</file>

<file path=customXml/itemProps4.xml><?xml version="1.0" encoding="utf-8"?>
<ds:datastoreItem xmlns:ds="http://schemas.openxmlformats.org/officeDocument/2006/customXml" ds:itemID="{675FA0E0-7CFF-4305-8714-FDD6B7F168CE}"/>
</file>

<file path=docProps/app.xml><?xml version="1.0" encoding="utf-8"?>
<Properties xmlns="http://schemas.openxmlformats.org/officeDocument/2006/extended-properties" xmlns:vt="http://schemas.openxmlformats.org/officeDocument/2006/docPropsVTypes">
  <Template>NOT</Template>
  <TotalTime>0</TotalTime>
  <Pages>2</Pages>
  <Words>722</Words>
  <Characters>3822</Characters>
  <Application>Microsoft Office Word</Application>
  <DocSecurity>0</DocSecurity>
  <Lines>65</Lines>
  <Paragraphs>28</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Laurent SARAZIN</dc:creator>
  <cp:keywords>EL3</cp:keywords>
  <cp:lastModifiedBy>CLEMENTI Flavia (INTPA-EXT)</cp:lastModifiedBy>
  <cp:revision>4</cp:revision>
  <cp:lastPrinted>2015-05-19T08:23:00Z</cp:lastPrinted>
  <dcterms:created xsi:type="dcterms:W3CDTF">2021-06-23T15:38:00Z</dcterms:created>
  <dcterms:modified xsi:type="dcterms:W3CDTF">2021-11-25T15:54:00Z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LDocType">
    <vt:lpwstr>NOT.DOT</vt:lpwstr>
  </property>
  <property fmtid="{D5CDD505-2E9C-101B-9397-08002B2CF9AE}" pid="8" name="ContentTypeId">
    <vt:lpwstr>0x010100724FDE23FB365D4CB8B2901107175F9F</vt:lpwstr>
  </property>
</Properties>
</file>