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F1E18" w14:textId="46CAEC23" w:rsidR="00814C5C" w:rsidRPr="007E72C8" w:rsidRDefault="00D916CA" w:rsidP="007E72C8">
      <w:pPr>
        <w:jc w:val="center"/>
        <w:rPr>
          <w:rFonts w:ascii="Arial" w:hAnsi="Arial" w:cs="Arial"/>
          <w:b/>
          <w:color w:val="000000" w:themeColor="text1"/>
          <w:sz w:val="28"/>
          <w:szCs w:val="28"/>
          <w:u w:val="single"/>
        </w:rPr>
      </w:pPr>
      <w:r w:rsidRPr="007E72C8">
        <w:rPr>
          <w:rFonts w:ascii="Arial" w:hAnsi="Arial" w:cs="Arial"/>
          <w:b/>
          <w:color w:val="000000" w:themeColor="text1"/>
          <w:sz w:val="28"/>
          <w:szCs w:val="28"/>
          <w:u w:val="single"/>
        </w:rPr>
        <w:t xml:space="preserve">Settlement </w:t>
      </w:r>
      <w:r w:rsidR="008772A0" w:rsidRPr="007E72C8">
        <w:rPr>
          <w:rFonts w:ascii="Arial" w:hAnsi="Arial" w:cs="Arial"/>
          <w:b/>
          <w:color w:val="000000" w:themeColor="text1"/>
          <w:sz w:val="28"/>
          <w:szCs w:val="28"/>
          <w:u w:val="single"/>
        </w:rPr>
        <w:t>p</w:t>
      </w:r>
      <w:r w:rsidRPr="007E72C8">
        <w:rPr>
          <w:rFonts w:ascii="Arial" w:hAnsi="Arial" w:cs="Arial"/>
          <w:b/>
          <w:color w:val="000000" w:themeColor="text1"/>
          <w:sz w:val="28"/>
          <w:szCs w:val="28"/>
          <w:u w:val="single"/>
        </w:rPr>
        <w:t>rotection (</w:t>
      </w:r>
      <w:r w:rsidR="00814C5C" w:rsidRPr="007E72C8">
        <w:rPr>
          <w:rFonts w:ascii="Arial" w:hAnsi="Arial" w:cs="Arial"/>
          <w:b/>
          <w:color w:val="000000" w:themeColor="text1"/>
          <w:sz w:val="28"/>
          <w:szCs w:val="28"/>
          <w:u w:val="single"/>
        </w:rPr>
        <w:t>Indefinite Leave to Remain</w:t>
      </w:r>
      <w:r w:rsidRPr="007E72C8">
        <w:rPr>
          <w:rFonts w:ascii="Arial" w:hAnsi="Arial" w:cs="Arial"/>
          <w:b/>
          <w:color w:val="000000" w:themeColor="text1"/>
          <w:sz w:val="28"/>
          <w:szCs w:val="28"/>
          <w:u w:val="single"/>
        </w:rPr>
        <w:t xml:space="preserve"> for refugees)</w:t>
      </w:r>
      <w:r w:rsidR="00814C5C" w:rsidRPr="007E72C8">
        <w:rPr>
          <w:rFonts w:ascii="Arial" w:hAnsi="Arial" w:cs="Arial"/>
          <w:b/>
          <w:color w:val="000000" w:themeColor="text1"/>
          <w:sz w:val="28"/>
          <w:szCs w:val="28"/>
          <w:u w:val="single"/>
        </w:rPr>
        <w:t xml:space="preserve"> Application Process Q&amp;A</w:t>
      </w:r>
    </w:p>
    <w:p w14:paraId="4BF27CE6" w14:textId="77777777" w:rsidR="00814C5C" w:rsidRDefault="00814C5C" w:rsidP="00814C5C">
      <w:pPr>
        <w:jc w:val="both"/>
        <w:rPr>
          <w:rFonts w:ascii="Arial" w:hAnsi="Arial" w:cs="Arial"/>
          <w:b/>
          <w:color w:val="000000" w:themeColor="text1"/>
          <w:sz w:val="28"/>
          <w:szCs w:val="28"/>
        </w:rPr>
      </w:pPr>
    </w:p>
    <w:p w14:paraId="30AE58E6" w14:textId="77777777" w:rsidR="00814C5C" w:rsidRDefault="00814C5C" w:rsidP="00814C5C">
      <w:pPr>
        <w:jc w:val="both"/>
        <w:rPr>
          <w:rFonts w:ascii="Arial" w:hAnsi="Arial" w:cs="Arial"/>
          <w:b/>
          <w:color w:val="FF0000"/>
        </w:rPr>
      </w:pPr>
    </w:p>
    <w:p w14:paraId="2B954520" w14:textId="77777777" w:rsidR="00814C5C" w:rsidRPr="00A62E6E" w:rsidRDefault="00814C5C" w:rsidP="00814C5C">
      <w:pPr>
        <w:jc w:val="both"/>
        <w:rPr>
          <w:rFonts w:ascii="Arial" w:hAnsi="Arial" w:cs="Arial"/>
          <w:b/>
          <w:color w:val="FF0000"/>
        </w:rPr>
      </w:pPr>
      <w:r w:rsidRPr="00A62E6E">
        <w:rPr>
          <w:rFonts w:ascii="Arial" w:hAnsi="Arial" w:cs="Arial"/>
          <w:b/>
          <w:color w:val="FF0000"/>
        </w:rPr>
        <w:t>COST</w:t>
      </w:r>
    </w:p>
    <w:p w14:paraId="1889A0BD" w14:textId="0E33F334" w:rsidR="00814C5C" w:rsidRPr="008B6B1A" w:rsidRDefault="00814C5C" w:rsidP="00814C5C">
      <w:pPr>
        <w:jc w:val="both"/>
        <w:rPr>
          <w:rFonts w:ascii="Arial" w:hAnsi="Arial" w:cs="Arial"/>
          <w:b/>
        </w:rPr>
      </w:pPr>
      <w:r w:rsidRPr="008B6B1A">
        <w:rPr>
          <w:rFonts w:ascii="Arial" w:hAnsi="Arial" w:cs="Arial"/>
          <w:b/>
        </w:rPr>
        <w:t xml:space="preserve">How much will </w:t>
      </w:r>
      <w:r w:rsidR="000F7AD8">
        <w:rPr>
          <w:rFonts w:ascii="Arial" w:hAnsi="Arial" w:cs="Arial"/>
          <w:b/>
        </w:rPr>
        <w:t>a settlement protection application</w:t>
      </w:r>
      <w:r w:rsidRPr="008B6B1A">
        <w:rPr>
          <w:rFonts w:ascii="Arial" w:hAnsi="Arial" w:cs="Arial"/>
          <w:b/>
        </w:rPr>
        <w:t xml:space="preserve"> cost</w:t>
      </w:r>
      <w:r>
        <w:rPr>
          <w:rFonts w:ascii="Arial" w:hAnsi="Arial" w:cs="Arial"/>
          <w:b/>
        </w:rPr>
        <w:t>? C</w:t>
      </w:r>
      <w:r w:rsidRPr="008B6B1A">
        <w:rPr>
          <w:rFonts w:ascii="Arial" w:hAnsi="Arial" w:cs="Arial"/>
          <w:b/>
        </w:rPr>
        <w:t>an this be refunded or is the cost to be met by the families</w:t>
      </w:r>
      <w:r>
        <w:rPr>
          <w:rFonts w:ascii="Arial" w:hAnsi="Arial" w:cs="Arial"/>
          <w:b/>
        </w:rPr>
        <w:t xml:space="preserve"> or the Local Authority</w:t>
      </w:r>
      <w:r w:rsidRPr="008B6B1A">
        <w:rPr>
          <w:rFonts w:ascii="Arial" w:hAnsi="Arial" w:cs="Arial"/>
          <w:b/>
        </w:rPr>
        <w:t>?</w:t>
      </w:r>
    </w:p>
    <w:p w14:paraId="72E82A67" w14:textId="77777777" w:rsidR="00814C5C" w:rsidRPr="008B6B1A" w:rsidRDefault="00814C5C" w:rsidP="00814C5C">
      <w:pPr>
        <w:jc w:val="both"/>
        <w:rPr>
          <w:rFonts w:ascii="Arial" w:hAnsi="Arial" w:cs="Arial"/>
          <w:b/>
        </w:rPr>
      </w:pPr>
    </w:p>
    <w:p w14:paraId="4FAFB704" w14:textId="70874C21" w:rsidR="00814C5C" w:rsidRDefault="00814C5C" w:rsidP="00814C5C">
      <w:pPr>
        <w:jc w:val="both"/>
        <w:rPr>
          <w:rFonts w:ascii="Arial" w:hAnsi="Arial" w:cs="Arial"/>
        </w:rPr>
      </w:pPr>
      <w:r w:rsidRPr="008B6B1A">
        <w:rPr>
          <w:rFonts w:ascii="Arial" w:hAnsi="Arial" w:cs="Arial"/>
        </w:rPr>
        <w:t>There</w:t>
      </w:r>
      <w:r>
        <w:rPr>
          <w:rFonts w:ascii="Arial" w:hAnsi="Arial" w:cs="Arial"/>
        </w:rPr>
        <w:t xml:space="preserve"> i</w:t>
      </w:r>
      <w:r w:rsidRPr="008B6B1A">
        <w:rPr>
          <w:rFonts w:ascii="Arial" w:hAnsi="Arial" w:cs="Arial"/>
        </w:rPr>
        <w:t xml:space="preserve">s no </w:t>
      </w:r>
      <w:r>
        <w:rPr>
          <w:rFonts w:ascii="Arial" w:hAnsi="Arial" w:cs="Arial"/>
        </w:rPr>
        <w:t xml:space="preserve">application </w:t>
      </w:r>
      <w:r w:rsidRPr="008B6B1A">
        <w:rPr>
          <w:rFonts w:ascii="Arial" w:hAnsi="Arial" w:cs="Arial"/>
        </w:rPr>
        <w:t>fee for applying for settlement</w:t>
      </w:r>
      <w:r w:rsidR="00D916CA">
        <w:rPr>
          <w:rFonts w:ascii="Arial" w:hAnsi="Arial" w:cs="Arial"/>
        </w:rPr>
        <w:t xml:space="preserve"> protection</w:t>
      </w:r>
      <w:r w:rsidRPr="008B6B1A">
        <w:rPr>
          <w:rFonts w:ascii="Arial" w:hAnsi="Arial" w:cs="Arial"/>
        </w:rPr>
        <w:t xml:space="preserve"> as a </w:t>
      </w:r>
      <w:r w:rsidR="00D916CA">
        <w:rPr>
          <w:rFonts w:ascii="Arial" w:hAnsi="Arial" w:cs="Arial"/>
        </w:rPr>
        <w:t xml:space="preserve">person with </w:t>
      </w:r>
      <w:r w:rsidRPr="008B6B1A">
        <w:rPr>
          <w:rFonts w:ascii="Arial" w:hAnsi="Arial" w:cs="Arial"/>
        </w:rPr>
        <w:t>refugee</w:t>
      </w:r>
      <w:r w:rsidR="00D916CA">
        <w:rPr>
          <w:rFonts w:ascii="Arial" w:hAnsi="Arial" w:cs="Arial"/>
        </w:rPr>
        <w:t xml:space="preserve"> status</w:t>
      </w:r>
      <w:r>
        <w:rPr>
          <w:rFonts w:ascii="Arial" w:hAnsi="Arial" w:cs="Arial"/>
        </w:rPr>
        <w:t xml:space="preserve"> or humanitarian protection</w:t>
      </w:r>
      <w:r w:rsidRPr="008B6B1A">
        <w:rPr>
          <w:rFonts w:ascii="Arial" w:hAnsi="Arial" w:cs="Arial"/>
        </w:rPr>
        <w:t>.</w:t>
      </w:r>
    </w:p>
    <w:p w14:paraId="230CE933" w14:textId="77777777" w:rsidR="00814C5C" w:rsidRDefault="00814C5C" w:rsidP="00814C5C">
      <w:pPr>
        <w:jc w:val="both"/>
        <w:rPr>
          <w:rFonts w:ascii="Arial" w:hAnsi="Arial" w:cs="Arial"/>
        </w:rPr>
      </w:pPr>
    </w:p>
    <w:p w14:paraId="415B0DB6" w14:textId="77777777" w:rsidR="00814C5C" w:rsidRDefault="00814C5C" w:rsidP="00814C5C">
      <w:pPr>
        <w:jc w:val="both"/>
        <w:rPr>
          <w:rFonts w:ascii="Arial" w:hAnsi="Arial" w:cs="Arial"/>
          <w:b/>
          <w:color w:val="FF0000"/>
        </w:rPr>
      </w:pPr>
    </w:p>
    <w:p w14:paraId="5D29E432" w14:textId="77777777" w:rsidR="00814C5C" w:rsidRPr="008B6B1A" w:rsidRDefault="00814C5C" w:rsidP="00814C5C">
      <w:pPr>
        <w:jc w:val="both"/>
        <w:rPr>
          <w:rFonts w:ascii="Arial" w:hAnsi="Arial" w:cs="Arial"/>
          <w:b/>
          <w:color w:val="FF0000"/>
        </w:rPr>
      </w:pPr>
      <w:r>
        <w:rPr>
          <w:rFonts w:ascii="Arial" w:hAnsi="Arial" w:cs="Arial"/>
          <w:b/>
          <w:color w:val="FF0000"/>
        </w:rPr>
        <w:t>PROCESS</w:t>
      </w:r>
    </w:p>
    <w:p w14:paraId="2B242D47" w14:textId="44005F25" w:rsidR="00814C5C" w:rsidRDefault="00814C5C" w:rsidP="00814C5C">
      <w:pPr>
        <w:jc w:val="both"/>
        <w:rPr>
          <w:rFonts w:ascii="Arial" w:hAnsi="Arial" w:cs="Arial"/>
          <w:b/>
        </w:rPr>
      </w:pPr>
      <w:r w:rsidRPr="008B6B1A">
        <w:rPr>
          <w:rFonts w:ascii="Arial" w:hAnsi="Arial" w:cs="Arial"/>
          <w:b/>
        </w:rPr>
        <w:t>Will the process be the same as the standard I</w:t>
      </w:r>
      <w:r>
        <w:rPr>
          <w:rFonts w:ascii="Arial" w:hAnsi="Arial" w:cs="Arial"/>
          <w:b/>
        </w:rPr>
        <w:t>ndefinite Leave to Remain (I</w:t>
      </w:r>
      <w:r w:rsidRPr="008B6B1A">
        <w:rPr>
          <w:rFonts w:ascii="Arial" w:hAnsi="Arial" w:cs="Arial"/>
          <w:b/>
        </w:rPr>
        <w:t>LR</w:t>
      </w:r>
      <w:r>
        <w:rPr>
          <w:rFonts w:ascii="Arial" w:hAnsi="Arial" w:cs="Arial"/>
          <w:b/>
        </w:rPr>
        <w:t>)</w:t>
      </w:r>
      <w:r w:rsidRPr="008B6B1A">
        <w:rPr>
          <w:rFonts w:ascii="Arial" w:hAnsi="Arial" w:cs="Arial"/>
          <w:b/>
        </w:rPr>
        <w:t xml:space="preserve"> process or will it be amended/simplified for families who arrived on VPRS</w:t>
      </w:r>
      <w:r>
        <w:rPr>
          <w:rFonts w:ascii="Arial" w:hAnsi="Arial" w:cs="Arial"/>
          <w:b/>
        </w:rPr>
        <w:t>/VCRS</w:t>
      </w:r>
      <w:r w:rsidRPr="008B6B1A">
        <w:rPr>
          <w:rFonts w:ascii="Arial" w:hAnsi="Arial" w:cs="Arial"/>
          <w:b/>
        </w:rPr>
        <w:t>?</w:t>
      </w:r>
    </w:p>
    <w:p w14:paraId="25E9D1D7" w14:textId="77777777" w:rsidR="00814C5C" w:rsidRPr="008B6B1A" w:rsidRDefault="00814C5C" w:rsidP="00814C5C">
      <w:pPr>
        <w:jc w:val="both"/>
        <w:rPr>
          <w:rFonts w:ascii="Arial" w:hAnsi="Arial" w:cs="Arial"/>
          <w:b/>
        </w:rPr>
      </w:pPr>
    </w:p>
    <w:p w14:paraId="1623DECE" w14:textId="77777777" w:rsidR="00814C5C" w:rsidRDefault="00814C5C" w:rsidP="00814C5C">
      <w:pPr>
        <w:jc w:val="both"/>
        <w:rPr>
          <w:rFonts w:ascii="Arial" w:hAnsi="Arial" w:cs="Arial"/>
        </w:rPr>
      </w:pPr>
      <w:r w:rsidRPr="008B6B1A">
        <w:rPr>
          <w:rFonts w:ascii="Arial" w:hAnsi="Arial" w:cs="Arial"/>
        </w:rPr>
        <w:t>The process will be the same as all other settlement protection applications.</w:t>
      </w:r>
    </w:p>
    <w:p w14:paraId="79273310" w14:textId="77777777" w:rsidR="00814C5C" w:rsidRDefault="00814C5C" w:rsidP="00814C5C">
      <w:pPr>
        <w:jc w:val="both"/>
        <w:rPr>
          <w:rFonts w:ascii="Arial" w:hAnsi="Arial" w:cs="Arial"/>
          <w:b/>
          <w:color w:val="FF0000"/>
        </w:rPr>
      </w:pPr>
    </w:p>
    <w:p w14:paraId="6FDEEFC9" w14:textId="77777777" w:rsidR="00814C5C" w:rsidRPr="00D35BA2" w:rsidRDefault="00814C5C" w:rsidP="00814C5C">
      <w:pPr>
        <w:jc w:val="both"/>
        <w:rPr>
          <w:rFonts w:ascii="Arial" w:hAnsi="Arial" w:cs="Arial"/>
          <w:b/>
        </w:rPr>
      </w:pPr>
      <w:r w:rsidRPr="00D35BA2">
        <w:rPr>
          <w:rFonts w:ascii="Arial" w:hAnsi="Arial" w:cs="Arial"/>
          <w:b/>
        </w:rPr>
        <w:t>What are the timescales for applying? When should a refugee begin the process?</w:t>
      </w:r>
    </w:p>
    <w:p w14:paraId="56A1DF57" w14:textId="77777777" w:rsidR="00814C5C" w:rsidRPr="00D35BA2" w:rsidRDefault="00814C5C" w:rsidP="00814C5C">
      <w:pPr>
        <w:jc w:val="both"/>
        <w:rPr>
          <w:rFonts w:ascii="Arial" w:hAnsi="Arial" w:cs="Arial"/>
          <w:b/>
        </w:rPr>
      </w:pPr>
    </w:p>
    <w:p w14:paraId="1B01E70C" w14:textId="77777777" w:rsidR="00814C5C" w:rsidRPr="00D35BA2" w:rsidRDefault="00814C5C" w:rsidP="00814C5C">
      <w:pPr>
        <w:jc w:val="both"/>
        <w:rPr>
          <w:rFonts w:ascii="Arial" w:hAnsi="Arial" w:cs="Arial"/>
        </w:rPr>
      </w:pPr>
      <w:r w:rsidRPr="00D35BA2">
        <w:rPr>
          <w:rFonts w:ascii="Arial" w:hAnsi="Arial" w:cs="Arial"/>
        </w:rPr>
        <w:t>Applications should be made within the last month of a refugee’s current leave.</w:t>
      </w:r>
    </w:p>
    <w:p w14:paraId="3309740D" w14:textId="77777777" w:rsidR="00814C5C" w:rsidRDefault="00814C5C" w:rsidP="00814C5C">
      <w:pPr>
        <w:jc w:val="both"/>
        <w:rPr>
          <w:rFonts w:ascii="Arial" w:hAnsi="Arial" w:cs="Arial"/>
          <w:b/>
          <w:color w:val="FF0000"/>
        </w:rPr>
      </w:pPr>
    </w:p>
    <w:p w14:paraId="0CB5F583" w14:textId="77777777" w:rsidR="00814C5C" w:rsidRPr="00D35BA2" w:rsidRDefault="00814C5C" w:rsidP="00814C5C">
      <w:pPr>
        <w:jc w:val="both"/>
        <w:rPr>
          <w:rFonts w:ascii="Arial" w:hAnsi="Arial" w:cs="Arial"/>
          <w:b/>
        </w:rPr>
      </w:pPr>
      <w:r w:rsidRPr="00D35BA2">
        <w:rPr>
          <w:rFonts w:ascii="Arial" w:hAnsi="Arial" w:cs="Arial"/>
          <w:b/>
        </w:rPr>
        <w:t xml:space="preserve">What </w:t>
      </w:r>
      <w:r>
        <w:rPr>
          <w:rFonts w:ascii="Arial" w:hAnsi="Arial" w:cs="Arial"/>
          <w:b/>
        </w:rPr>
        <w:t>happens if a refugee applies ‘in time’ but doesn’t receive a decision before their current leave expires</w:t>
      </w:r>
      <w:r w:rsidRPr="00D35BA2">
        <w:rPr>
          <w:rFonts w:ascii="Arial" w:hAnsi="Arial" w:cs="Arial"/>
          <w:b/>
        </w:rPr>
        <w:t>?</w:t>
      </w:r>
    </w:p>
    <w:p w14:paraId="3B984D73" w14:textId="77777777" w:rsidR="00814C5C" w:rsidRDefault="00814C5C" w:rsidP="00814C5C">
      <w:pPr>
        <w:jc w:val="both"/>
        <w:rPr>
          <w:rFonts w:ascii="Arial" w:hAnsi="Arial" w:cs="Arial"/>
          <w:b/>
          <w:color w:val="FF0000"/>
        </w:rPr>
      </w:pPr>
    </w:p>
    <w:p w14:paraId="3CA078BD" w14:textId="205A120E" w:rsidR="00E0733D" w:rsidRDefault="00814C5C" w:rsidP="0001262B">
      <w:pPr>
        <w:jc w:val="both"/>
        <w:rPr>
          <w:rFonts w:ascii="Arial" w:hAnsi="Arial" w:cs="Arial"/>
          <w:color w:val="000000"/>
        </w:rPr>
      </w:pPr>
      <w:r>
        <w:rPr>
          <w:rFonts w:ascii="Arial" w:hAnsi="Arial" w:cs="Arial"/>
          <w:color w:val="000000"/>
        </w:rPr>
        <w:t>Providing an application is submitted before their current leave expires, the refugees</w:t>
      </w:r>
      <w:r w:rsidR="00D916CA">
        <w:rPr>
          <w:rFonts w:ascii="Arial" w:hAnsi="Arial" w:cs="Arial"/>
          <w:color w:val="000000"/>
        </w:rPr>
        <w:t>’ conditions of their previous leave will be extended</w:t>
      </w:r>
      <w:r>
        <w:rPr>
          <w:rFonts w:ascii="Arial" w:hAnsi="Arial" w:cs="Arial"/>
          <w:color w:val="000000"/>
        </w:rPr>
        <w:t xml:space="preserve"> by section 3C </w:t>
      </w:r>
      <w:r w:rsidR="00143BBD">
        <w:rPr>
          <w:rFonts w:ascii="Arial" w:hAnsi="Arial" w:cs="Arial"/>
          <w:color w:val="000000"/>
        </w:rPr>
        <w:t xml:space="preserve">of the Immigration Act 1971 </w:t>
      </w:r>
      <w:r>
        <w:rPr>
          <w:rFonts w:ascii="Arial" w:hAnsi="Arial" w:cs="Arial"/>
          <w:color w:val="000000"/>
        </w:rPr>
        <w:t>until their application is decided.</w:t>
      </w:r>
      <w:r w:rsidR="0001262B">
        <w:rPr>
          <w:rFonts w:ascii="Arial" w:hAnsi="Arial" w:cs="Arial"/>
          <w:color w:val="000000"/>
        </w:rPr>
        <w:t xml:space="preserve"> </w:t>
      </w:r>
    </w:p>
    <w:p w14:paraId="2D19D7DE" w14:textId="77777777" w:rsidR="00E0733D" w:rsidRDefault="00E0733D" w:rsidP="0001262B">
      <w:pPr>
        <w:jc w:val="both"/>
        <w:rPr>
          <w:rFonts w:ascii="Arial" w:hAnsi="Arial" w:cs="Arial"/>
          <w:color w:val="000000"/>
        </w:rPr>
      </w:pPr>
    </w:p>
    <w:p w14:paraId="099D5BED" w14:textId="77777777" w:rsidR="00A50D8E" w:rsidRDefault="00A50D8E" w:rsidP="00A50D8E">
      <w:pPr>
        <w:jc w:val="both"/>
        <w:rPr>
          <w:rFonts w:ascii="Arial" w:hAnsi="Arial" w:cs="Arial"/>
        </w:rPr>
      </w:pPr>
      <w:r>
        <w:rPr>
          <w:rFonts w:ascii="Arial" w:hAnsi="Arial" w:cs="Arial"/>
          <w:b/>
          <w:bCs/>
          <w:color w:val="000000"/>
        </w:rPr>
        <w:t xml:space="preserve">What happens if an employer / landlord </w:t>
      </w:r>
      <w:r>
        <w:rPr>
          <w:rFonts w:ascii="Arial" w:hAnsi="Arial" w:cs="Arial"/>
          <w:b/>
          <w:bCs/>
        </w:rPr>
        <w:t>queries the right of refugees to work/access benefits and/or heath care between the expiry of existing leave and a decision on settlement?</w:t>
      </w:r>
      <w:r>
        <w:rPr>
          <w:rFonts w:ascii="Arial" w:hAnsi="Arial" w:cs="Arial"/>
        </w:rPr>
        <w:t xml:space="preserve"> </w:t>
      </w:r>
    </w:p>
    <w:p w14:paraId="1BAC5DBC" w14:textId="77777777" w:rsidR="00E0733D" w:rsidRDefault="00E0733D" w:rsidP="0001262B">
      <w:pPr>
        <w:jc w:val="both"/>
        <w:rPr>
          <w:rFonts w:ascii="Arial" w:hAnsi="Arial" w:cs="Arial"/>
          <w:color w:val="000000"/>
        </w:rPr>
      </w:pPr>
    </w:p>
    <w:p w14:paraId="7E70C271" w14:textId="77777777" w:rsidR="00A50D8E" w:rsidRPr="00A50D8E" w:rsidRDefault="00A50D8E" w:rsidP="00A50D8E">
      <w:pPr>
        <w:rPr>
          <w:rFonts w:ascii="Arial" w:hAnsi="Arial" w:cs="Arial"/>
        </w:rPr>
      </w:pPr>
      <w:r w:rsidRPr="00A50D8E">
        <w:rPr>
          <w:rFonts w:ascii="Arial" w:hAnsi="Arial" w:cs="Arial"/>
        </w:rPr>
        <w:t xml:space="preserve">Where an individual has limited leave to enter or remain in the UK and a valid application is made to extend or vary that leave before it expires, their existing leave and entitlements continue until their application is decided.  Therefore, if they previously had a right to work, access benefits or healthcare this will continue.  This is set out in section 3C of the Immigration Act 1971 and is sometimes referred to as ‘3C leave’. </w:t>
      </w:r>
    </w:p>
    <w:p w14:paraId="46E05399" w14:textId="77777777" w:rsidR="00A50D8E" w:rsidRPr="00A50D8E" w:rsidRDefault="00A50D8E" w:rsidP="00A50D8E">
      <w:pPr>
        <w:rPr>
          <w:rFonts w:ascii="Arial" w:hAnsi="Arial" w:cs="Arial"/>
        </w:rPr>
      </w:pPr>
    </w:p>
    <w:p w14:paraId="26F3F9D0" w14:textId="77777777" w:rsidR="00A50D8E" w:rsidRPr="00A50D8E" w:rsidRDefault="00A50D8E" w:rsidP="00A50D8E">
      <w:pPr>
        <w:rPr>
          <w:rFonts w:ascii="Arial" w:hAnsi="Arial" w:cs="Arial"/>
        </w:rPr>
      </w:pPr>
      <w:r w:rsidRPr="00A50D8E">
        <w:rPr>
          <w:rFonts w:ascii="Arial" w:hAnsi="Arial" w:cs="Arial"/>
        </w:rPr>
        <w:t xml:space="preserve">If an individual is unable to </w:t>
      </w:r>
      <w:r w:rsidRPr="00A50D8E">
        <w:rPr>
          <w:rStyle w:val="IntenseEmphasis"/>
          <w:rFonts w:ascii="Arial" w:hAnsi="Arial" w:cs="Arial"/>
          <w:i w:val="0"/>
          <w:iCs w:val="0"/>
          <w:color w:val="auto"/>
        </w:rPr>
        <w:t>present a document as prescribed to an employer or a landlord because they have an outstanding application with the Home Office for leave to remain, are appealing a decision or have sought an administrative review</w:t>
      </w:r>
      <w:r w:rsidRPr="00A50D8E">
        <w:rPr>
          <w:rStyle w:val="IntenseEmphasis"/>
          <w:rFonts w:ascii="Arial" w:hAnsi="Arial" w:cs="Arial"/>
          <w:color w:val="auto"/>
        </w:rPr>
        <w:t xml:space="preserve">, </w:t>
      </w:r>
      <w:r w:rsidRPr="00A50D8E">
        <w:rPr>
          <w:rStyle w:val="IntenseEmphasis"/>
          <w:rFonts w:ascii="Arial" w:hAnsi="Arial" w:cs="Arial"/>
          <w:i w:val="0"/>
          <w:iCs w:val="0"/>
          <w:color w:val="auto"/>
        </w:rPr>
        <w:t>employers and landlords</w:t>
      </w:r>
      <w:r w:rsidRPr="00A50D8E">
        <w:rPr>
          <w:rFonts w:ascii="Arial" w:hAnsi="Arial" w:cs="Arial"/>
        </w:rPr>
        <w:t xml:space="preserve"> can seek confirmation that the individual has a right to work or rent by contacting the relevant checking service.</w:t>
      </w:r>
    </w:p>
    <w:p w14:paraId="78C3633F" w14:textId="77777777" w:rsidR="00A50D8E" w:rsidRPr="00A50D8E" w:rsidRDefault="00A50D8E" w:rsidP="00A50D8E">
      <w:pPr>
        <w:rPr>
          <w:rStyle w:val="IntenseEmphasis"/>
          <w:rFonts w:ascii="Arial" w:hAnsi="Arial" w:cs="Arial"/>
          <w:i w:val="0"/>
          <w:iCs w:val="0"/>
          <w:color w:val="auto"/>
          <w:sz w:val="22"/>
          <w:szCs w:val="22"/>
        </w:rPr>
      </w:pPr>
    </w:p>
    <w:p w14:paraId="4F92F181" w14:textId="77777777" w:rsidR="00E1174D" w:rsidRDefault="00E1174D" w:rsidP="00A50D8E">
      <w:pPr>
        <w:rPr>
          <w:rStyle w:val="IntenseEmphasis"/>
          <w:rFonts w:ascii="Arial" w:hAnsi="Arial" w:cs="Arial"/>
          <w:b/>
          <w:bCs/>
          <w:i w:val="0"/>
          <w:iCs w:val="0"/>
          <w:color w:val="auto"/>
        </w:rPr>
      </w:pPr>
    </w:p>
    <w:p w14:paraId="7AC35B0C" w14:textId="5F18A586" w:rsidR="00A50D8E" w:rsidRPr="00A50D8E" w:rsidRDefault="00A50D8E" w:rsidP="00A50D8E">
      <w:pPr>
        <w:rPr>
          <w:rStyle w:val="IntenseEmphasis"/>
          <w:rFonts w:ascii="Arial" w:hAnsi="Arial" w:cs="Arial"/>
          <w:b/>
          <w:bCs/>
          <w:i w:val="0"/>
          <w:iCs w:val="0"/>
          <w:color w:val="auto"/>
        </w:rPr>
      </w:pPr>
      <w:r w:rsidRPr="00A50D8E">
        <w:rPr>
          <w:rStyle w:val="IntenseEmphasis"/>
          <w:rFonts w:ascii="Arial" w:hAnsi="Arial" w:cs="Arial"/>
          <w:b/>
          <w:bCs/>
          <w:i w:val="0"/>
          <w:iCs w:val="0"/>
          <w:color w:val="auto"/>
        </w:rPr>
        <w:lastRenderedPageBreak/>
        <w:t xml:space="preserve">Employers Checking Service: </w:t>
      </w:r>
    </w:p>
    <w:p w14:paraId="256A28E8" w14:textId="77777777" w:rsidR="00A50D8E" w:rsidRPr="00A50D8E" w:rsidRDefault="00A50D8E" w:rsidP="00A50D8E">
      <w:pPr>
        <w:rPr>
          <w:rFonts w:ascii="Arial" w:hAnsi="Arial" w:cs="Arial"/>
          <w:sz w:val="22"/>
          <w:szCs w:val="22"/>
        </w:rPr>
      </w:pPr>
      <w:r w:rsidRPr="00A50D8E">
        <w:rPr>
          <w:rStyle w:val="IntenseEmphasis"/>
          <w:rFonts w:ascii="Arial" w:hAnsi="Arial" w:cs="Arial"/>
          <w:i w:val="0"/>
          <w:iCs w:val="0"/>
          <w:color w:val="auto"/>
        </w:rPr>
        <w:t>Details of the Employer Checking Service can be found in the guidance:</w:t>
      </w:r>
    </w:p>
    <w:p w14:paraId="74B00287" w14:textId="77777777" w:rsidR="00A50D8E" w:rsidRPr="00A50D8E" w:rsidRDefault="00340177" w:rsidP="00A50D8E">
      <w:pPr>
        <w:rPr>
          <w:rFonts w:ascii="Arial" w:hAnsi="Arial" w:cs="Arial"/>
        </w:rPr>
      </w:pPr>
      <w:hyperlink r:id="rId8" w:history="1">
        <w:r w:rsidR="00A50D8E" w:rsidRPr="00A50D8E">
          <w:rPr>
            <w:rStyle w:val="Hyperlink"/>
            <w:rFonts w:ascii="Arial" w:hAnsi="Arial" w:cs="Arial"/>
          </w:rPr>
          <w:t>https://www.gov.uk/government/publications/right-to-work-checks-employers-guide</w:t>
        </w:r>
      </w:hyperlink>
    </w:p>
    <w:p w14:paraId="1F5DE25E" w14:textId="77777777" w:rsidR="00A50D8E" w:rsidRPr="00A50D8E" w:rsidRDefault="00A50D8E" w:rsidP="00A50D8E">
      <w:pPr>
        <w:rPr>
          <w:rFonts w:ascii="Arial" w:hAnsi="Arial" w:cs="Arial"/>
        </w:rPr>
      </w:pPr>
    </w:p>
    <w:p w14:paraId="6FC1E439" w14:textId="77777777" w:rsidR="00A50D8E" w:rsidRPr="00A50D8E" w:rsidRDefault="00A50D8E" w:rsidP="00A50D8E">
      <w:pPr>
        <w:rPr>
          <w:rFonts w:ascii="Arial" w:hAnsi="Arial" w:cs="Arial"/>
          <w:b/>
          <w:bCs/>
        </w:rPr>
      </w:pPr>
      <w:r w:rsidRPr="00A50D8E">
        <w:rPr>
          <w:rFonts w:ascii="Arial" w:hAnsi="Arial" w:cs="Arial"/>
          <w:b/>
          <w:bCs/>
        </w:rPr>
        <w:t xml:space="preserve">Landlords Checking Service: </w:t>
      </w:r>
    </w:p>
    <w:p w14:paraId="20B0B4C7" w14:textId="77777777" w:rsidR="00A50D8E" w:rsidRPr="00A50D8E" w:rsidRDefault="00A50D8E" w:rsidP="00A50D8E">
      <w:pPr>
        <w:rPr>
          <w:rStyle w:val="Hyperlink"/>
          <w:rFonts w:ascii="Arial" w:hAnsi="Arial" w:cs="Arial"/>
          <w:color w:val="auto"/>
          <w:sz w:val="22"/>
          <w:szCs w:val="22"/>
        </w:rPr>
      </w:pPr>
      <w:r w:rsidRPr="00A50D8E">
        <w:rPr>
          <w:rStyle w:val="IntenseEmphasis"/>
          <w:rFonts w:ascii="Arial" w:hAnsi="Arial" w:cs="Arial"/>
          <w:i w:val="0"/>
          <w:iCs w:val="0"/>
          <w:color w:val="auto"/>
        </w:rPr>
        <w:t>Details of the</w:t>
      </w:r>
      <w:r w:rsidRPr="00A50D8E">
        <w:rPr>
          <w:rFonts w:ascii="Arial" w:hAnsi="Arial" w:cs="Arial"/>
        </w:rPr>
        <w:t xml:space="preserve"> Landlord Checking Service</w:t>
      </w:r>
      <w:r w:rsidRPr="00A50D8E">
        <w:rPr>
          <w:rStyle w:val="IntenseEmphasis"/>
          <w:rFonts w:ascii="Arial" w:hAnsi="Arial" w:cs="Arial"/>
          <w:i w:val="0"/>
          <w:iCs w:val="0"/>
          <w:color w:val="auto"/>
        </w:rPr>
        <w:t xml:space="preserve"> can be found in the code of practice:</w:t>
      </w:r>
    </w:p>
    <w:p w14:paraId="3613EF2A" w14:textId="77777777" w:rsidR="00A50D8E" w:rsidRPr="00A50D8E" w:rsidRDefault="00340177" w:rsidP="00A50D8E">
      <w:pPr>
        <w:rPr>
          <w:rFonts w:ascii="Arial" w:hAnsi="Arial" w:cs="Arial"/>
        </w:rPr>
      </w:pPr>
      <w:hyperlink r:id="rId9" w:history="1">
        <w:r w:rsidR="00A50D8E" w:rsidRPr="00A50D8E">
          <w:rPr>
            <w:rStyle w:val="Hyperlink"/>
            <w:rFonts w:ascii="Arial" w:hAnsi="Arial" w:cs="Arial"/>
          </w:rPr>
          <w:t>https://www.gov.uk/government/publications/right-to-rent-landlords-code-of-practice</w:t>
        </w:r>
      </w:hyperlink>
    </w:p>
    <w:p w14:paraId="35CAF2ED" w14:textId="77777777" w:rsidR="00A50D8E" w:rsidRPr="00A50D8E" w:rsidRDefault="00A50D8E" w:rsidP="00A50D8E">
      <w:pPr>
        <w:rPr>
          <w:rFonts w:ascii="Arial" w:hAnsi="Arial" w:cs="Arial"/>
        </w:rPr>
      </w:pPr>
    </w:p>
    <w:p w14:paraId="45D651AD" w14:textId="77777777" w:rsidR="00A50D8E" w:rsidRPr="00A50D8E" w:rsidRDefault="00A50D8E" w:rsidP="00A50D8E">
      <w:pPr>
        <w:rPr>
          <w:rFonts w:ascii="Arial" w:hAnsi="Arial" w:cs="Arial"/>
        </w:rPr>
      </w:pPr>
      <w:r w:rsidRPr="00A50D8E">
        <w:rPr>
          <w:rFonts w:ascii="Arial" w:hAnsi="Arial" w:cs="Arial"/>
        </w:rPr>
        <w:t>If a valid application is confirmed the checking service will issue a Positive Verification Notice (PVN) to the employer or a ‘yes’ response to the landlord which is valid for six months and provides them with a defence against a civil penalty. </w:t>
      </w:r>
    </w:p>
    <w:p w14:paraId="1A081BCC" w14:textId="77777777" w:rsidR="00814C5C" w:rsidRDefault="00814C5C" w:rsidP="00814C5C">
      <w:pPr>
        <w:jc w:val="both"/>
        <w:rPr>
          <w:rFonts w:ascii="Arial" w:hAnsi="Arial" w:cs="Arial"/>
          <w:color w:val="FF0000"/>
        </w:rPr>
      </w:pPr>
    </w:p>
    <w:p w14:paraId="441F2A9D" w14:textId="77777777" w:rsidR="00814C5C" w:rsidRPr="00D35BA2" w:rsidRDefault="00814C5C" w:rsidP="00814C5C">
      <w:pPr>
        <w:jc w:val="both"/>
        <w:rPr>
          <w:rFonts w:ascii="Arial" w:hAnsi="Arial" w:cs="Arial"/>
          <w:b/>
        </w:rPr>
      </w:pPr>
      <w:r w:rsidRPr="00D35BA2">
        <w:rPr>
          <w:rFonts w:ascii="Arial" w:hAnsi="Arial" w:cs="Arial"/>
          <w:b/>
        </w:rPr>
        <w:t>Should over 18s submit a separate application? The advice is unclear.</w:t>
      </w:r>
    </w:p>
    <w:p w14:paraId="7AB2AA24" w14:textId="77777777" w:rsidR="00814C5C" w:rsidRPr="00D35BA2" w:rsidRDefault="00814C5C" w:rsidP="00814C5C">
      <w:pPr>
        <w:jc w:val="both"/>
        <w:rPr>
          <w:rFonts w:ascii="Arial" w:hAnsi="Arial" w:cs="Arial"/>
          <w:b/>
        </w:rPr>
      </w:pPr>
    </w:p>
    <w:p w14:paraId="33361081" w14:textId="7A05C7D6" w:rsidR="00814C5C" w:rsidRDefault="00143BBD" w:rsidP="00814C5C">
      <w:pPr>
        <w:jc w:val="both"/>
        <w:rPr>
          <w:rFonts w:ascii="Arial" w:hAnsi="Arial" w:cs="Arial"/>
        </w:rPr>
      </w:pPr>
      <w:r>
        <w:rPr>
          <w:rFonts w:ascii="Arial" w:hAnsi="Arial" w:cs="Arial"/>
        </w:rPr>
        <w:t>Individuals</w:t>
      </w:r>
      <w:r w:rsidR="00814C5C" w:rsidRPr="00D35BA2">
        <w:rPr>
          <w:rFonts w:ascii="Arial" w:hAnsi="Arial" w:cs="Arial"/>
        </w:rPr>
        <w:t xml:space="preserve"> who are over the age of 18</w:t>
      </w:r>
      <w:r w:rsidR="000F7AD8">
        <w:rPr>
          <w:rFonts w:ascii="Arial" w:hAnsi="Arial" w:cs="Arial"/>
        </w:rPr>
        <w:t>,</w:t>
      </w:r>
      <w:r w:rsidR="00814C5C" w:rsidRPr="00D35BA2">
        <w:rPr>
          <w:rFonts w:ascii="Arial" w:hAnsi="Arial" w:cs="Arial"/>
        </w:rPr>
        <w:t xml:space="preserve"> and who were previously granted refugee status </w:t>
      </w:r>
      <w:r w:rsidR="00814C5C">
        <w:rPr>
          <w:rFonts w:ascii="Arial" w:hAnsi="Arial" w:cs="Arial"/>
        </w:rPr>
        <w:t xml:space="preserve">or humanitarian protection </w:t>
      </w:r>
      <w:proofErr w:type="gramStart"/>
      <w:r w:rsidR="000F7AD8">
        <w:rPr>
          <w:rFonts w:ascii="Arial" w:hAnsi="Arial" w:cs="Arial"/>
        </w:rPr>
        <w:t>in their own right but</w:t>
      </w:r>
      <w:proofErr w:type="gramEnd"/>
      <w:r w:rsidR="000F7AD8">
        <w:rPr>
          <w:rFonts w:ascii="Arial" w:hAnsi="Arial" w:cs="Arial"/>
        </w:rPr>
        <w:t xml:space="preserve"> were still </w:t>
      </w:r>
      <w:r w:rsidR="00814C5C">
        <w:rPr>
          <w:rFonts w:ascii="Arial" w:hAnsi="Arial" w:cs="Arial"/>
        </w:rPr>
        <w:t>a dependant of</w:t>
      </w:r>
      <w:r w:rsidR="00814C5C" w:rsidRPr="00D35BA2">
        <w:rPr>
          <w:rFonts w:ascii="Arial" w:hAnsi="Arial" w:cs="Arial"/>
        </w:rPr>
        <w:t xml:space="preserve"> the </w:t>
      </w:r>
      <w:r w:rsidR="00814C5C">
        <w:rPr>
          <w:rFonts w:ascii="Arial" w:hAnsi="Arial" w:cs="Arial"/>
        </w:rPr>
        <w:t>principal resettlement applicant</w:t>
      </w:r>
      <w:r w:rsidR="000F7AD8">
        <w:rPr>
          <w:rFonts w:ascii="Arial" w:hAnsi="Arial" w:cs="Arial"/>
        </w:rPr>
        <w:t>,</w:t>
      </w:r>
      <w:r>
        <w:rPr>
          <w:rFonts w:ascii="Arial" w:hAnsi="Arial" w:cs="Arial"/>
        </w:rPr>
        <w:t xml:space="preserve"> </w:t>
      </w:r>
      <w:r w:rsidR="00814C5C">
        <w:rPr>
          <w:rFonts w:ascii="Arial" w:hAnsi="Arial" w:cs="Arial"/>
        </w:rPr>
        <w:t>do not need to submit a separate application.  They can</w:t>
      </w:r>
      <w:r w:rsidR="00814C5C" w:rsidRPr="00D35BA2">
        <w:rPr>
          <w:rFonts w:ascii="Arial" w:hAnsi="Arial" w:cs="Arial"/>
        </w:rPr>
        <w:t xml:space="preserve"> </w:t>
      </w:r>
      <w:r w:rsidR="00814C5C">
        <w:rPr>
          <w:rFonts w:ascii="Arial" w:hAnsi="Arial" w:cs="Arial"/>
        </w:rPr>
        <w:t xml:space="preserve">either </w:t>
      </w:r>
      <w:r w:rsidR="00814C5C" w:rsidRPr="00D35BA2">
        <w:rPr>
          <w:rFonts w:ascii="Arial" w:hAnsi="Arial" w:cs="Arial"/>
        </w:rPr>
        <w:t xml:space="preserve">apply on the </w:t>
      </w:r>
      <w:r w:rsidR="00814C5C">
        <w:rPr>
          <w:rFonts w:ascii="Arial" w:hAnsi="Arial" w:cs="Arial"/>
        </w:rPr>
        <w:t xml:space="preserve">principal </w:t>
      </w:r>
      <w:r w:rsidR="00814C5C" w:rsidRPr="00D35BA2">
        <w:rPr>
          <w:rFonts w:ascii="Arial" w:hAnsi="Arial" w:cs="Arial"/>
        </w:rPr>
        <w:t xml:space="preserve">applicant’s form or </w:t>
      </w:r>
      <w:r w:rsidR="00814C5C">
        <w:rPr>
          <w:rFonts w:ascii="Arial" w:hAnsi="Arial" w:cs="Arial"/>
        </w:rPr>
        <w:t>make</w:t>
      </w:r>
      <w:r>
        <w:rPr>
          <w:rFonts w:ascii="Arial" w:hAnsi="Arial" w:cs="Arial"/>
        </w:rPr>
        <w:t xml:space="preserve"> </w:t>
      </w:r>
      <w:r w:rsidR="00814C5C" w:rsidRPr="00D35BA2">
        <w:rPr>
          <w:rFonts w:ascii="Arial" w:hAnsi="Arial" w:cs="Arial"/>
        </w:rPr>
        <w:t>their own application.</w:t>
      </w:r>
      <w:r w:rsidR="000F7AD8">
        <w:rPr>
          <w:rFonts w:ascii="Arial" w:hAnsi="Arial" w:cs="Arial"/>
        </w:rPr>
        <w:t xml:space="preserve">  Individuals who are over the age of 18 and were granted leave in-line as a dependant of an individual with refugee status or humanitarian protection must apply on the same form as the principle applicant. </w:t>
      </w:r>
    </w:p>
    <w:p w14:paraId="3C23EE38" w14:textId="77777777" w:rsidR="00814C5C" w:rsidRDefault="00814C5C" w:rsidP="00814C5C">
      <w:pPr>
        <w:jc w:val="both"/>
        <w:rPr>
          <w:rFonts w:ascii="Arial" w:hAnsi="Arial" w:cs="Arial"/>
        </w:rPr>
      </w:pPr>
    </w:p>
    <w:p w14:paraId="4976AD84" w14:textId="77777777" w:rsidR="00814C5C" w:rsidRPr="006E0798" w:rsidRDefault="00814C5C" w:rsidP="00814C5C">
      <w:pPr>
        <w:jc w:val="both"/>
        <w:rPr>
          <w:rFonts w:ascii="Arial" w:hAnsi="Arial" w:cs="Arial"/>
          <w:b/>
        </w:rPr>
      </w:pPr>
      <w:bookmarkStart w:id="0" w:name="_Hlk53754710"/>
      <w:r w:rsidRPr="006E0798">
        <w:rPr>
          <w:rFonts w:ascii="Arial" w:hAnsi="Arial" w:cs="Arial"/>
          <w:b/>
        </w:rPr>
        <w:t>How long will it take for a decision to be made?</w:t>
      </w:r>
    </w:p>
    <w:p w14:paraId="68EB6C41" w14:textId="766751FA" w:rsidR="00814C5C" w:rsidRDefault="00814C5C" w:rsidP="00814C5C">
      <w:pPr>
        <w:jc w:val="both"/>
        <w:rPr>
          <w:rFonts w:ascii="Arial" w:hAnsi="Arial" w:cs="Arial"/>
          <w:color w:val="FF0000"/>
        </w:rPr>
      </w:pPr>
    </w:p>
    <w:p w14:paraId="1D9F750E" w14:textId="10DF09F6" w:rsidR="00D916CA" w:rsidRDefault="006E0798" w:rsidP="00D916CA">
      <w:pPr>
        <w:jc w:val="both"/>
        <w:rPr>
          <w:rFonts w:ascii="Arial" w:hAnsi="Arial" w:cs="Arial"/>
          <w:color w:val="000000"/>
        </w:rPr>
      </w:pPr>
      <w:r w:rsidRPr="006E0798">
        <w:rPr>
          <w:rFonts w:ascii="Arial" w:hAnsi="Arial" w:cs="Arial"/>
        </w:rPr>
        <w:t>Once received</w:t>
      </w:r>
      <w:r>
        <w:rPr>
          <w:rFonts w:ascii="Arial" w:hAnsi="Arial" w:cs="Arial"/>
        </w:rPr>
        <w:t>,</w:t>
      </w:r>
      <w:r w:rsidRPr="006E0798">
        <w:rPr>
          <w:rFonts w:ascii="Arial" w:hAnsi="Arial" w:cs="Arial"/>
        </w:rPr>
        <w:t xml:space="preserve"> applications will be processed, and a decision made, as soon as possible. However, </w:t>
      </w:r>
      <w:r w:rsidR="00C15F77">
        <w:rPr>
          <w:rFonts w:ascii="Arial" w:hAnsi="Arial" w:cs="Arial"/>
          <w:color w:val="000000"/>
        </w:rPr>
        <w:t xml:space="preserve">providing </w:t>
      </w:r>
      <w:r w:rsidR="00D916CA">
        <w:rPr>
          <w:rFonts w:ascii="Arial" w:hAnsi="Arial" w:cs="Arial"/>
          <w:color w:val="000000"/>
        </w:rPr>
        <w:t xml:space="preserve">an application is submitted before their current leave expires, the refugees’ conditions of their previous leave will be extended by section 3C of the Immigration Act 1971 until their application is decided. </w:t>
      </w:r>
    </w:p>
    <w:p w14:paraId="578DDF6F" w14:textId="63985B24" w:rsidR="00445AA7" w:rsidRDefault="00445AA7" w:rsidP="00D916CA">
      <w:pPr>
        <w:jc w:val="both"/>
        <w:rPr>
          <w:rFonts w:ascii="Arial" w:hAnsi="Arial" w:cs="Arial"/>
          <w:color w:val="000000"/>
        </w:rPr>
      </w:pPr>
    </w:p>
    <w:p w14:paraId="1BE1BBFD" w14:textId="657757E8" w:rsidR="00A32A6F" w:rsidRPr="00A32A6F" w:rsidRDefault="00A32A6F" w:rsidP="00A32A6F">
      <w:pPr>
        <w:pStyle w:val="CommentText"/>
        <w:rPr>
          <w:rStyle w:val="CommentReference"/>
          <w:rFonts w:ascii="Arial" w:hAnsi="Arial" w:cs="Arial"/>
          <w:sz w:val="24"/>
          <w:szCs w:val="24"/>
        </w:rPr>
      </w:pPr>
      <w:r w:rsidRPr="00A32A6F">
        <w:rPr>
          <w:rStyle w:val="CommentReference"/>
          <w:rFonts w:ascii="Arial" w:hAnsi="Arial" w:cs="Arial"/>
          <w:sz w:val="24"/>
          <w:szCs w:val="24"/>
        </w:rPr>
        <w:t xml:space="preserve">The </w:t>
      </w:r>
      <w:r>
        <w:rPr>
          <w:rStyle w:val="CommentReference"/>
          <w:rFonts w:ascii="Arial" w:hAnsi="Arial" w:cs="Arial"/>
          <w:sz w:val="24"/>
          <w:szCs w:val="24"/>
        </w:rPr>
        <w:t>standard level agreement</w:t>
      </w:r>
      <w:r w:rsidRPr="00A32A6F">
        <w:rPr>
          <w:rStyle w:val="CommentReference"/>
          <w:rFonts w:ascii="Arial" w:hAnsi="Arial" w:cs="Arial"/>
          <w:sz w:val="24"/>
          <w:szCs w:val="24"/>
        </w:rPr>
        <w:t xml:space="preserve"> for</w:t>
      </w:r>
      <w:r>
        <w:rPr>
          <w:rStyle w:val="CommentReference"/>
          <w:rFonts w:ascii="Arial" w:hAnsi="Arial" w:cs="Arial"/>
          <w:sz w:val="24"/>
          <w:szCs w:val="24"/>
        </w:rPr>
        <w:t xml:space="preserve"> an </w:t>
      </w:r>
      <w:r w:rsidRPr="00A32A6F">
        <w:rPr>
          <w:rStyle w:val="CommentReference"/>
          <w:rFonts w:ascii="Arial" w:hAnsi="Arial" w:cs="Arial"/>
          <w:sz w:val="24"/>
          <w:szCs w:val="24"/>
        </w:rPr>
        <w:t xml:space="preserve">application is 6 months from the application date. All applications are dealt with in date order. </w:t>
      </w:r>
      <w:r>
        <w:rPr>
          <w:rStyle w:val="CommentReference"/>
          <w:rFonts w:ascii="Arial" w:hAnsi="Arial" w:cs="Arial"/>
          <w:sz w:val="24"/>
          <w:szCs w:val="24"/>
        </w:rPr>
        <w:t>Applications can be</w:t>
      </w:r>
      <w:r w:rsidRPr="00A32A6F">
        <w:rPr>
          <w:rStyle w:val="CommentReference"/>
          <w:rFonts w:ascii="Arial" w:hAnsi="Arial" w:cs="Arial"/>
          <w:sz w:val="24"/>
          <w:szCs w:val="24"/>
        </w:rPr>
        <w:t xml:space="preserve"> expedite</w:t>
      </w:r>
      <w:r>
        <w:rPr>
          <w:rStyle w:val="CommentReference"/>
          <w:rFonts w:ascii="Arial" w:hAnsi="Arial" w:cs="Arial"/>
          <w:sz w:val="24"/>
          <w:szCs w:val="24"/>
        </w:rPr>
        <w:t>d in exceptional circumstances</w:t>
      </w:r>
      <w:r w:rsidRPr="00A32A6F">
        <w:rPr>
          <w:rStyle w:val="CommentReference"/>
          <w:rFonts w:ascii="Arial" w:hAnsi="Arial" w:cs="Arial"/>
          <w:sz w:val="24"/>
          <w:szCs w:val="24"/>
        </w:rPr>
        <w:t xml:space="preserve"> </w:t>
      </w:r>
      <w:r>
        <w:rPr>
          <w:rStyle w:val="CommentReference"/>
          <w:rFonts w:ascii="Arial" w:hAnsi="Arial" w:cs="Arial"/>
          <w:sz w:val="24"/>
          <w:szCs w:val="24"/>
        </w:rPr>
        <w:t>i.e.</w:t>
      </w:r>
      <w:r w:rsidRPr="00A32A6F">
        <w:rPr>
          <w:rStyle w:val="CommentReference"/>
          <w:rFonts w:ascii="Arial" w:hAnsi="Arial" w:cs="Arial"/>
          <w:sz w:val="24"/>
          <w:szCs w:val="24"/>
        </w:rPr>
        <w:t xml:space="preserve"> for a death or serious illness of a family member. </w:t>
      </w:r>
    </w:p>
    <w:p w14:paraId="0AA77AE1" w14:textId="77777777" w:rsidR="00A32A6F" w:rsidRDefault="00A32A6F" w:rsidP="00A32A6F">
      <w:pPr>
        <w:pStyle w:val="CommentText"/>
        <w:rPr>
          <w:rStyle w:val="CommentReference"/>
          <w:rFonts w:ascii="Arial" w:hAnsi="Arial" w:cs="Arial"/>
          <w:sz w:val="24"/>
          <w:szCs w:val="24"/>
        </w:rPr>
      </w:pPr>
    </w:p>
    <w:p w14:paraId="3DF5A989" w14:textId="662886E0" w:rsidR="00A32A6F" w:rsidRPr="00A32A6F" w:rsidRDefault="00A32A6F" w:rsidP="00A32A6F">
      <w:pPr>
        <w:pStyle w:val="CommentText"/>
        <w:rPr>
          <w:rFonts w:ascii="Arial" w:hAnsi="Arial" w:cs="Arial"/>
          <w:sz w:val="24"/>
          <w:szCs w:val="24"/>
        </w:rPr>
      </w:pPr>
      <w:r>
        <w:rPr>
          <w:rStyle w:val="CommentReference"/>
          <w:rFonts w:ascii="Arial" w:hAnsi="Arial" w:cs="Arial"/>
          <w:sz w:val="24"/>
          <w:szCs w:val="24"/>
        </w:rPr>
        <w:t>Customers will be notified</w:t>
      </w:r>
      <w:r w:rsidRPr="00A32A6F">
        <w:rPr>
          <w:rStyle w:val="CommentReference"/>
          <w:rFonts w:ascii="Arial" w:hAnsi="Arial" w:cs="Arial"/>
          <w:sz w:val="24"/>
          <w:szCs w:val="24"/>
        </w:rPr>
        <w:t xml:space="preserve"> at the 5-month stage if we are unable to make a decision within the agreed 6 month SLA.</w:t>
      </w:r>
    </w:p>
    <w:bookmarkEnd w:id="0"/>
    <w:p w14:paraId="74C0CEE4" w14:textId="4BF49DFF" w:rsidR="006E0798" w:rsidRDefault="006E0798" w:rsidP="00814C5C">
      <w:pPr>
        <w:jc w:val="both"/>
        <w:rPr>
          <w:rFonts w:ascii="Arial" w:hAnsi="Arial" w:cs="Arial"/>
          <w:color w:val="FF0000"/>
        </w:rPr>
      </w:pPr>
    </w:p>
    <w:p w14:paraId="2AA4E882" w14:textId="1EE898C2" w:rsidR="00814C5C" w:rsidRPr="00D35BA2" w:rsidRDefault="00814C5C" w:rsidP="00814C5C">
      <w:pPr>
        <w:jc w:val="both"/>
        <w:rPr>
          <w:rFonts w:ascii="Arial" w:hAnsi="Arial" w:cs="Arial"/>
          <w:b/>
        </w:rPr>
      </w:pPr>
      <w:r w:rsidRPr="00D35BA2">
        <w:rPr>
          <w:rFonts w:ascii="Arial" w:hAnsi="Arial" w:cs="Arial"/>
          <w:b/>
        </w:rPr>
        <w:t xml:space="preserve">Do driving convictions need to be declared? </w:t>
      </w:r>
    </w:p>
    <w:p w14:paraId="1378967A" w14:textId="77777777" w:rsidR="00814C5C" w:rsidRPr="00D35BA2" w:rsidRDefault="00814C5C" w:rsidP="00814C5C">
      <w:pPr>
        <w:jc w:val="both"/>
        <w:rPr>
          <w:rFonts w:ascii="Arial" w:hAnsi="Arial" w:cs="Arial"/>
          <w:b/>
        </w:rPr>
      </w:pPr>
    </w:p>
    <w:p w14:paraId="1431723B" w14:textId="274462E0" w:rsidR="00814C5C" w:rsidRPr="00D35BA2" w:rsidRDefault="00814C5C" w:rsidP="007E72C8">
      <w:pPr>
        <w:rPr>
          <w:rFonts w:ascii="Arial" w:hAnsi="Arial" w:cs="Arial"/>
        </w:rPr>
      </w:pPr>
      <w:r>
        <w:rPr>
          <w:rFonts w:ascii="Arial" w:hAnsi="Arial" w:cs="Arial"/>
        </w:rPr>
        <w:t>All c</w:t>
      </w:r>
      <w:r w:rsidRPr="00D35BA2">
        <w:rPr>
          <w:rFonts w:ascii="Arial" w:hAnsi="Arial" w:cs="Arial"/>
        </w:rPr>
        <w:t>riminal convict</w:t>
      </w:r>
      <w:r>
        <w:rPr>
          <w:rFonts w:ascii="Arial" w:hAnsi="Arial" w:cs="Arial"/>
        </w:rPr>
        <w:t>ions</w:t>
      </w:r>
      <w:r w:rsidR="00D916CA">
        <w:rPr>
          <w:rFonts w:ascii="Arial" w:hAnsi="Arial" w:cs="Arial"/>
        </w:rPr>
        <w:t>, including driving convictions,</w:t>
      </w:r>
      <w:r>
        <w:rPr>
          <w:rFonts w:ascii="Arial" w:hAnsi="Arial" w:cs="Arial"/>
        </w:rPr>
        <w:t xml:space="preserve"> must be declared. T</w:t>
      </w:r>
      <w:r w:rsidRPr="00D35BA2">
        <w:rPr>
          <w:rFonts w:ascii="Arial" w:hAnsi="Arial" w:cs="Arial"/>
        </w:rPr>
        <w:t xml:space="preserve">his </w:t>
      </w:r>
      <w:r w:rsidR="00D916CA">
        <w:rPr>
          <w:rFonts w:ascii="Arial" w:hAnsi="Arial" w:cs="Arial"/>
        </w:rPr>
        <w:t>is</w:t>
      </w:r>
      <w:r w:rsidRPr="00D35BA2">
        <w:rPr>
          <w:rFonts w:ascii="Arial" w:hAnsi="Arial" w:cs="Arial"/>
        </w:rPr>
        <w:t xml:space="preserve"> made clear during the application process (see Asylum Policy Instruction </w:t>
      </w:r>
      <w:r w:rsidR="00D916CA">
        <w:rPr>
          <w:rFonts w:ascii="Arial" w:hAnsi="Arial" w:cs="Arial"/>
        </w:rPr>
        <w:t xml:space="preserve">on </w:t>
      </w:r>
      <w:r w:rsidRPr="00D35BA2">
        <w:rPr>
          <w:rFonts w:ascii="Arial" w:hAnsi="Arial" w:cs="Arial"/>
        </w:rPr>
        <w:t>Settlement Protection for further details</w:t>
      </w:r>
      <w:r w:rsidR="007E72C8">
        <w:rPr>
          <w:rFonts w:ascii="Arial" w:hAnsi="Arial" w:cs="Arial"/>
        </w:rPr>
        <w:t xml:space="preserve"> - </w:t>
      </w:r>
      <w:hyperlink r:id="rId10" w:history="1">
        <w:r w:rsidR="007E72C8" w:rsidRPr="005566AE">
          <w:rPr>
            <w:rStyle w:val="Hyperlink"/>
            <w:rFonts w:ascii="Arial" w:hAnsi="Arial" w:cs="Arial"/>
          </w:rPr>
          <w:t>https://www.gov.uk/government/publications/settlement-protection-asylum-policy-instruction</w:t>
        </w:r>
      </w:hyperlink>
      <w:r w:rsidRPr="00D35BA2">
        <w:rPr>
          <w:rFonts w:ascii="Arial" w:hAnsi="Arial" w:cs="Arial"/>
        </w:rPr>
        <w:t>).</w:t>
      </w:r>
      <w:r>
        <w:rPr>
          <w:rFonts w:ascii="Arial" w:hAnsi="Arial" w:cs="Arial"/>
        </w:rPr>
        <w:t xml:space="preserve"> </w:t>
      </w:r>
    </w:p>
    <w:p w14:paraId="00916A3B" w14:textId="77777777" w:rsidR="00E1174D" w:rsidRDefault="00E1174D" w:rsidP="00814C5C">
      <w:pPr>
        <w:jc w:val="both"/>
        <w:rPr>
          <w:rFonts w:ascii="Arial" w:hAnsi="Arial" w:cs="Arial"/>
          <w:b/>
          <w:color w:val="FF0000"/>
        </w:rPr>
      </w:pPr>
    </w:p>
    <w:p w14:paraId="11050318" w14:textId="5347B256" w:rsidR="00814C5C" w:rsidRPr="00D35BA2" w:rsidRDefault="00814C5C" w:rsidP="00814C5C">
      <w:pPr>
        <w:jc w:val="both"/>
        <w:rPr>
          <w:rFonts w:ascii="Arial" w:hAnsi="Arial" w:cs="Arial"/>
          <w:b/>
        </w:rPr>
      </w:pPr>
      <w:r>
        <w:rPr>
          <w:rFonts w:ascii="Arial" w:hAnsi="Arial" w:cs="Arial"/>
          <w:b/>
        </w:rPr>
        <w:lastRenderedPageBreak/>
        <w:t>Du</w:t>
      </w:r>
      <w:r w:rsidRPr="00D35BA2">
        <w:rPr>
          <w:rFonts w:ascii="Arial" w:hAnsi="Arial" w:cs="Arial"/>
          <w:b/>
        </w:rPr>
        <w:t xml:space="preserve">e </w:t>
      </w:r>
      <w:r>
        <w:rPr>
          <w:rFonts w:ascii="Arial" w:hAnsi="Arial" w:cs="Arial"/>
          <w:b/>
        </w:rPr>
        <w:t xml:space="preserve">to the way the Syrian registration process works, children who are born outside of </w:t>
      </w:r>
      <w:r w:rsidRPr="00D35BA2">
        <w:rPr>
          <w:rFonts w:ascii="Arial" w:hAnsi="Arial" w:cs="Arial"/>
          <w:b/>
        </w:rPr>
        <w:t xml:space="preserve">Syria </w:t>
      </w:r>
      <w:r>
        <w:rPr>
          <w:rFonts w:ascii="Arial" w:hAnsi="Arial" w:cs="Arial"/>
          <w:b/>
        </w:rPr>
        <w:t>and are subsequently</w:t>
      </w:r>
      <w:r w:rsidRPr="00D35BA2">
        <w:rPr>
          <w:rFonts w:ascii="Arial" w:hAnsi="Arial" w:cs="Arial"/>
          <w:b/>
        </w:rPr>
        <w:t xml:space="preserve"> registered in Syria </w:t>
      </w:r>
      <w:r>
        <w:rPr>
          <w:rFonts w:ascii="Arial" w:hAnsi="Arial" w:cs="Arial"/>
          <w:b/>
        </w:rPr>
        <w:t>have two dates of birth</w:t>
      </w:r>
      <w:r w:rsidRPr="00D35BA2">
        <w:rPr>
          <w:rFonts w:ascii="Arial" w:hAnsi="Arial" w:cs="Arial"/>
          <w:b/>
        </w:rPr>
        <w:t>. Will this be a problem?</w:t>
      </w:r>
    </w:p>
    <w:p w14:paraId="0854581C" w14:textId="77777777" w:rsidR="00814C5C" w:rsidRPr="00D35BA2" w:rsidRDefault="00814C5C" w:rsidP="00814C5C">
      <w:pPr>
        <w:jc w:val="both"/>
        <w:rPr>
          <w:rFonts w:ascii="Arial" w:hAnsi="Arial" w:cs="Arial"/>
          <w:b/>
        </w:rPr>
      </w:pPr>
    </w:p>
    <w:p w14:paraId="26C4D9FA" w14:textId="183CBE55" w:rsidR="00814C5C" w:rsidRDefault="00814C5C" w:rsidP="00814C5C">
      <w:pPr>
        <w:jc w:val="both"/>
        <w:rPr>
          <w:rFonts w:ascii="Arial" w:hAnsi="Arial" w:cs="Arial"/>
        </w:rPr>
      </w:pPr>
      <w:r w:rsidRPr="00D35BA2">
        <w:rPr>
          <w:rFonts w:ascii="Arial" w:hAnsi="Arial" w:cs="Arial"/>
        </w:rPr>
        <w:t xml:space="preserve">The child’s date of birth registered with the Home Office </w:t>
      </w:r>
      <w:r>
        <w:rPr>
          <w:rFonts w:ascii="Arial" w:hAnsi="Arial" w:cs="Arial"/>
        </w:rPr>
        <w:t xml:space="preserve">will be the one </w:t>
      </w:r>
      <w:r w:rsidRPr="00D35BA2">
        <w:rPr>
          <w:rFonts w:ascii="Arial" w:hAnsi="Arial" w:cs="Arial"/>
        </w:rPr>
        <w:t>shown on the BRP. This is the date of birth that should be used during the application process.</w:t>
      </w:r>
    </w:p>
    <w:p w14:paraId="537C7CCA" w14:textId="17F68C97" w:rsidR="00814C5C" w:rsidRDefault="00814C5C" w:rsidP="00814C5C">
      <w:pPr>
        <w:jc w:val="both"/>
        <w:rPr>
          <w:rFonts w:ascii="Arial" w:hAnsi="Arial" w:cs="Arial"/>
          <w:b/>
          <w:color w:val="FF0000"/>
        </w:rPr>
      </w:pPr>
    </w:p>
    <w:p w14:paraId="687C3A85" w14:textId="77777777" w:rsidR="007278F8" w:rsidRDefault="007278F8" w:rsidP="00814C5C">
      <w:pPr>
        <w:jc w:val="both"/>
        <w:rPr>
          <w:rFonts w:ascii="Arial" w:hAnsi="Arial" w:cs="Arial"/>
          <w:b/>
          <w:color w:val="FF0000"/>
        </w:rPr>
      </w:pPr>
    </w:p>
    <w:p w14:paraId="69CC3DBA" w14:textId="77777777" w:rsidR="00814C5C" w:rsidRPr="008B6B1A" w:rsidRDefault="00814C5C" w:rsidP="00814C5C">
      <w:pPr>
        <w:jc w:val="both"/>
        <w:rPr>
          <w:rFonts w:ascii="Arial" w:hAnsi="Arial" w:cs="Arial"/>
          <w:b/>
          <w:color w:val="FF0000"/>
        </w:rPr>
      </w:pPr>
      <w:r>
        <w:rPr>
          <w:rFonts w:ascii="Arial" w:hAnsi="Arial" w:cs="Arial"/>
          <w:b/>
          <w:color w:val="FF0000"/>
        </w:rPr>
        <w:t>POTENTIAL OUTCOMES</w:t>
      </w:r>
    </w:p>
    <w:p w14:paraId="5B68FB6F" w14:textId="77777777" w:rsidR="00814C5C" w:rsidRPr="008B6B1A" w:rsidRDefault="00814C5C" w:rsidP="00814C5C">
      <w:pPr>
        <w:jc w:val="both"/>
        <w:rPr>
          <w:rFonts w:ascii="Arial" w:hAnsi="Arial" w:cs="Arial"/>
          <w:b/>
        </w:rPr>
      </w:pPr>
      <w:r w:rsidRPr="008B6B1A">
        <w:rPr>
          <w:rFonts w:ascii="Arial" w:hAnsi="Arial" w:cs="Arial"/>
          <w:b/>
        </w:rPr>
        <w:t>What are the chanc</w:t>
      </w:r>
      <w:r>
        <w:rPr>
          <w:rFonts w:ascii="Arial" w:hAnsi="Arial" w:cs="Arial"/>
          <w:b/>
        </w:rPr>
        <w:t>es of getting ILR? I</w:t>
      </w:r>
      <w:r w:rsidRPr="008B6B1A">
        <w:rPr>
          <w:rFonts w:ascii="Arial" w:hAnsi="Arial" w:cs="Arial"/>
          <w:b/>
        </w:rPr>
        <w:t>s there any agreed position that those on VPR</w:t>
      </w:r>
      <w:r>
        <w:rPr>
          <w:rFonts w:ascii="Arial" w:hAnsi="Arial" w:cs="Arial"/>
          <w:b/>
        </w:rPr>
        <w:t xml:space="preserve">S/VCRS will </w:t>
      </w:r>
      <w:proofErr w:type="gramStart"/>
      <w:r>
        <w:rPr>
          <w:rFonts w:ascii="Arial" w:hAnsi="Arial" w:cs="Arial"/>
          <w:b/>
        </w:rPr>
        <w:t>definitely get</w:t>
      </w:r>
      <w:proofErr w:type="gramEnd"/>
      <w:r>
        <w:rPr>
          <w:rFonts w:ascii="Arial" w:hAnsi="Arial" w:cs="Arial"/>
          <w:b/>
        </w:rPr>
        <w:t xml:space="preserve"> it?</w:t>
      </w:r>
    </w:p>
    <w:p w14:paraId="6582BC9F" w14:textId="77777777" w:rsidR="00814C5C" w:rsidRPr="008B6B1A" w:rsidRDefault="00814C5C" w:rsidP="00814C5C">
      <w:pPr>
        <w:jc w:val="both"/>
        <w:rPr>
          <w:rFonts w:ascii="Arial" w:hAnsi="Arial" w:cs="Arial"/>
          <w:b/>
        </w:rPr>
      </w:pPr>
    </w:p>
    <w:p w14:paraId="638AFDCB" w14:textId="56BCED8F" w:rsidR="00814C5C" w:rsidRPr="008B6B1A" w:rsidRDefault="00814C5C" w:rsidP="00814C5C">
      <w:pPr>
        <w:jc w:val="both"/>
        <w:rPr>
          <w:rFonts w:ascii="Arial" w:hAnsi="Arial" w:cs="Arial"/>
        </w:rPr>
      </w:pPr>
      <w:r w:rsidRPr="008B6B1A">
        <w:rPr>
          <w:rFonts w:ascii="Arial" w:hAnsi="Arial" w:cs="Arial"/>
        </w:rPr>
        <w:t xml:space="preserve">It would </w:t>
      </w:r>
      <w:r w:rsidR="00D916CA">
        <w:rPr>
          <w:rFonts w:ascii="Arial" w:hAnsi="Arial" w:cs="Arial"/>
        </w:rPr>
        <w:t>be inappropriate</w:t>
      </w:r>
      <w:r w:rsidRPr="008B6B1A">
        <w:rPr>
          <w:rFonts w:ascii="Arial" w:hAnsi="Arial" w:cs="Arial"/>
        </w:rPr>
        <w:t xml:space="preserve"> to comment on the chances of any</w:t>
      </w:r>
      <w:r w:rsidR="000F7AD8">
        <w:rPr>
          <w:rFonts w:ascii="Arial" w:hAnsi="Arial" w:cs="Arial"/>
        </w:rPr>
        <w:t xml:space="preserve"> applicant</w:t>
      </w:r>
      <w:r w:rsidRPr="008B6B1A">
        <w:rPr>
          <w:rFonts w:ascii="Arial" w:hAnsi="Arial" w:cs="Arial"/>
        </w:rPr>
        <w:t xml:space="preserve"> being granted ILR. Applications will be </w:t>
      </w:r>
      <w:r>
        <w:rPr>
          <w:rFonts w:ascii="Arial" w:hAnsi="Arial" w:cs="Arial"/>
        </w:rPr>
        <w:t>considered in</w:t>
      </w:r>
      <w:r w:rsidR="00D916CA">
        <w:rPr>
          <w:rFonts w:ascii="Arial" w:hAnsi="Arial" w:cs="Arial"/>
        </w:rPr>
        <w:t>-line with the published policy.</w:t>
      </w:r>
      <w:r>
        <w:rPr>
          <w:rFonts w:ascii="Arial" w:hAnsi="Arial" w:cs="Arial"/>
        </w:rPr>
        <w:t xml:space="preserve"> Those who </w:t>
      </w:r>
      <w:r w:rsidR="00D916CA">
        <w:rPr>
          <w:rFonts w:ascii="Arial" w:hAnsi="Arial" w:cs="Arial"/>
        </w:rPr>
        <w:t>meet the requirements of paragraph 339R of the Immigration Rules</w:t>
      </w:r>
      <w:r>
        <w:rPr>
          <w:rFonts w:ascii="Arial" w:hAnsi="Arial" w:cs="Arial"/>
        </w:rPr>
        <w:t xml:space="preserve"> will be granted settlement</w:t>
      </w:r>
      <w:r w:rsidRPr="008B6B1A">
        <w:rPr>
          <w:rFonts w:ascii="Arial" w:hAnsi="Arial" w:cs="Arial"/>
        </w:rPr>
        <w:t>.</w:t>
      </w:r>
    </w:p>
    <w:p w14:paraId="6637535F" w14:textId="77777777" w:rsidR="00814C5C" w:rsidRDefault="00814C5C" w:rsidP="00814C5C">
      <w:pPr>
        <w:jc w:val="both"/>
        <w:rPr>
          <w:rFonts w:ascii="Arial" w:hAnsi="Arial" w:cs="Arial"/>
          <w:b/>
          <w:color w:val="FF0000"/>
        </w:rPr>
      </w:pPr>
    </w:p>
    <w:p w14:paraId="738662AA" w14:textId="77777777" w:rsidR="00814C5C" w:rsidRPr="00D35BA2" w:rsidRDefault="00814C5C" w:rsidP="00814C5C">
      <w:pPr>
        <w:jc w:val="both"/>
        <w:rPr>
          <w:rFonts w:ascii="Arial" w:hAnsi="Arial" w:cs="Arial"/>
          <w:b/>
        </w:rPr>
      </w:pPr>
      <w:bookmarkStart w:id="1" w:name="_Hlk53754730"/>
      <w:r>
        <w:rPr>
          <w:rFonts w:ascii="Arial" w:hAnsi="Arial" w:cs="Arial"/>
          <w:b/>
        </w:rPr>
        <w:t xml:space="preserve">If anyone is rejected, </w:t>
      </w:r>
      <w:r w:rsidRPr="00D35BA2">
        <w:rPr>
          <w:rFonts w:ascii="Arial" w:hAnsi="Arial" w:cs="Arial"/>
          <w:b/>
        </w:rPr>
        <w:t>does not apply in time or correctly</w:t>
      </w:r>
      <w:r>
        <w:rPr>
          <w:rFonts w:ascii="Arial" w:hAnsi="Arial" w:cs="Arial"/>
          <w:b/>
        </w:rPr>
        <w:t>,</w:t>
      </w:r>
      <w:r w:rsidRPr="00D35BA2">
        <w:rPr>
          <w:rFonts w:ascii="Arial" w:hAnsi="Arial" w:cs="Arial"/>
          <w:b/>
        </w:rPr>
        <w:t xml:space="preserve"> what are the consequences? Will there be any additional support for LAs to support these cases? </w:t>
      </w:r>
    </w:p>
    <w:p w14:paraId="0583F6F7" w14:textId="77777777" w:rsidR="00814C5C" w:rsidRPr="00D35BA2" w:rsidRDefault="00814C5C" w:rsidP="00814C5C">
      <w:pPr>
        <w:jc w:val="both"/>
        <w:rPr>
          <w:rFonts w:ascii="Arial" w:hAnsi="Arial" w:cs="Arial"/>
          <w:b/>
        </w:rPr>
      </w:pPr>
    </w:p>
    <w:p w14:paraId="32A62817" w14:textId="7854F613" w:rsidR="00814C5C" w:rsidRDefault="00814C5C" w:rsidP="00814C5C">
      <w:pPr>
        <w:jc w:val="both"/>
        <w:rPr>
          <w:rFonts w:ascii="Arial" w:hAnsi="Arial" w:cs="Arial"/>
        </w:rPr>
      </w:pPr>
      <w:r w:rsidRPr="00D35BA2">
        <w:rPr>
          <w:rFonts w:ascii="Arial" w:hAnsi="Arial" w:cs="Arial"/>
        </w:rPr>
        <w:t xml:space="preserve">It is important that refugees apply ‘in time’ (within the last month of their existing leave) as ‘out of time’ </w:t>
      </w:r>
      <w:r>
        <w:rPr>
          <w:rFonts w:ascii="Arial" w:hAnsi="Arial" w:cs="Arial"/>
        </w:rPr>
        <w:t xml:space="preserve">applications </w:t>
      </w:r>
      <w:r w:rsidRPr="00D35BA2">
        <w:rPr>
          <w:rFonts w:ascii="Arial" w:hAnsi="Arial" w:cs="Arial"/>
        </w:rPr>
        <w:t xml:space="preserve">(after the expiry of their existing leave) </w:t>
      </w:r>
      <w:r w:rsidR="00D916CA">
        <w:rPr>
          <w:rFonts w:ascii="Arial" w:hAnsi="Arial" w:cs="Arial"/>
        </w:rPr>
        <w:t xml:space="preserve">would result in applicants losing the conditions of their previous grant of leave whilst waiting for a decision on their application and </w:t>
      </w:r>
      <w:r>
        <w:rPr>
          <w:rFonts w:ascii="Arial" w:hAnsi="Arial" w:cs="Arial"/>
        </w:rPr>
        <w:t xml:space="preserve">could result in the </w:t>
      </w:r>
      <w:r w:rsidR="000F7AD8">
        <w:rPr>
          <w:rFonts w:ascii="Arial" w:hAnsi="Arial" w:cs="Arial"/>
        </w:rPr>
        <w:t xml:space="preserve">individual </w:t>
      </w:r>
      <w:r>
        <w:rPr>
          <w:rFonts w:ascii="Arial" w:hAnsi="Arial" w:cs="Arial"/>
        </w:rPr>
        <w:t xml:space="preserve">being regarded </w:t>
      </w:r>
      <w:r w:rsidRPr="00D35BA2">
        <w:rPr>
          <w:rFonts w:ascii="Arial" w:hAnsi="Arial" w:cs="Arial"/>
        </w:rPr>
        <w:t>as an overstayer</w:t>
      </w:r>
      <w:r>
        <w:rPr>
          <w:rFonts w:ascii="Arial" w:hAnsi="Arial" w:cs="Arial"/>
        </w:rPr>
        <w:t xml:space="preserve"> and would therefore be liable to removal</w:t>
      </w:r>
      <w:r w:rsidR="00D916CA">
        <w:rPr>
          <w:rFonts w:ascii="Arial" w:hAnsi="Arial" w:cs="Arial"/>
        </w:rPr>
        <w:t>.</w:t>
      </w:r>
    </w:p>
    <w:bookmarkEnd w:id="1"/>
    <w:p w14:paraId="2B5CC356" w14:textId="77777777" w:rsidR="00814C5C" w:rsidRDefault="00814C5C" w:rsidP="00814C5C">
      <w:pPr>
        <w:jc w:val="both"/>
        <w:rPr>
          <w:rFonts w:ascii="Arial" w:hAnsi="Arial" w:cs="Arial"/>
          <w:b/>
          <w:color w:val="FF0000"/>
        </w:rPr>
      </w:pPr>
    </w:p>
    <w:p w14:paraId="20BE90F0" w14:textId="77777777" w:rsidR="00814C5C" w:rsidRDefault="00814C5C" w:rsidP="00814C5C">
      <w:pPr>
        <w:jc w:val="both"/>
        <w:rPr>
          <w:rFonts w:ascii="Arial" w:hAnsi="Arial" w:cs="Arial"/>
          <w:b/>
        </w:rPr>
      </w:pPr>
      <w:r>
        <w:rPr>
          <w:rFonts w:ascii="Arial" w:hAnsi="Arial" w:cs="Arial"/>
          <w:b/>
        </w:rPr>
        <w:t>I</w:t>
      </w:r>
      <w:r w:rsidRPr="008B6B1A">
        <w:rPr>
          <w:rFonts w:ascii="Arial" w:hAnsi="Arial" w:cs="Arial"/>
          <w:b/>
        </w:rPr>
        <w:t>f someone is studying and they don’t get ILR, will they be al</w:t>
      </w:r>
      <w:r>
        <w:rPr>
          <w:rFonts w:ascii="Arial" w:hAnsi="Arial" w:cs="Arial"/>
          <w:b/>
        </w:rPr>
        <w:t>lowed to finish their studies?</w:t>
      </w:r>
    </w:p>
    <w:p w14:paraId="49CB00BB" w14:textId="77777777" w:rsidR="00814C5C" w:rsidRPr="008B6B1A" w:rsidRDefault="00814C5C" w:rsidP="00814C5C">
      <w:pPr>
        <w:jc w:val="both"/>
        <w:rPr>
          <w:rFonts w:ascii="Arial" w:hAnsi="Arial" w:cs="Arial"/>
          <w:b/>
        </w:rPr>
      </w:pPr>
    </w:p>
    <w:p w14:paraId="0BE7F2F5" w14:textId="6AC42D5F" w:rsidR="00814C5C" w:rsidRDefault="00814C5C" w:rsidP="007E72C8">
      <w:pPr>
        <w:rPr>
          <w:rFonts w:ascii="Arial" w:hAnsi="Arial" w:cs="Arial"/>
        </w:rPr>
      </w:pPr>
      <w:r>
        <w:rPr>
          <w:rFonts w:ascii="Arial" w:hAnsi="Arial" w:cs="Arial"/>
        </w:rPr>
        <w:t>When r</w:t>
      </w:r>
      <w:r w:rsidRPr="008B6B1A">
        <w:rPr>
          <w:rFonts w:ascii="Arial" w:hAnsi="Arial" w:cs="Arial"/>
        </w:rPr>
        <w:t>efugees</w:t>
      </w:r>
      <w:r>
        <w:rPr>
          <w:rFonts w:ascii="Arial" w:hAnsi="Arial" w:cs="Arial"/>
        </w:rPr>
        <w:t xml:space="preserve"> are notified of the outcome of their ILR application they will also be advised what that means</w:t>
      </w:r>
      <w:r w:rsidR="00D916CA">
        <w:rPr>
          <w:rFonts w:ascii="Arial" w:hAnsi="Arial" w:cs="Arial"/>
        </w:rPr>
        <w:t xml:space="preserve"> for their status in the UK</w:t>
      </w:r>
      <w:r>
        <w:rPr>
          <w:rFonts w:ascii="Arial" w:hAnsi="Arial" w:cs="Arial"/>
        </w:rPr>
        <w:t xml:space="preserve"> </w:t>
      </w:r>
      <w:r w:rsidRPr="008B6B1A">
        <w:rPr>
          <w:rFonts w:ascii="Arial" w:hAnsi="Arial" w:cs="Arial"/>
        </w:rPr>
        <w:t>(see Asylum Policy Instruction</w:t>
      </w:r>
      <w:r w:rsidR="00F15ECD" w:rsidRPr="005566AE">
        <w:rPr>
          <w:rFonts w:ascii="Arial" w:hAnsi="Arial" w:cs="Arial"/>
        </w:rPr>
        <w:t xml:space="preserve"> on</w:t>
      </w:r>
      <w:r w:rsidRPr="005566AE">
        <w:rPr>
          <w:rFonts w:ascii="Arial" w:hAnsi="Arial" w:cs="Arial"/>
        </w:rPr>
        <w:t xml:space="preserve"> Settlement Protection for further details</w:t>
      </w:r>
      <w:r w:rsidR="005566AE" w:rsidRPr="005566AE">
        <w:rPr>
          <w:rFonts w:ascii="Arial" w:hAnsi="Arial" w:cs="Arial"/>
        </w:rPr>
        <w:t xml:space="preserve"> - </w:t>
      </w:r>
      <w:hyperlink r:id="rId11" w:history="1">
        <w:r w:rsidR="005566AE" w:rsidRPr="005566AE">
          <w:rPr>
            <w:rStyle w:val="Hyperlink"/>
            <w:rFonts w:ascii="Arial" w:hAnsi="Arial" w:cs="Arial"/>
          </w:rPr>
          <w:t>https://www.gov.uk/government/publications/settlement-protection-asylum-policy-instruction</w:t>
        </w:r>
      </w:hyperlink>
      <w:r w:rsidRPr="005566AE">
        <w:rPr>
          <w:rFonts w:ascii="Arial" w:hAnsi="Arial" w:cs="Arial"/>
        </w:rPr>
        <w:t>).</w:t>
      </w:r>
      <w:r w:rsidRPr="008B6B1A">
        <w:rPr>
          <w:rFonts w:ascii="Arial" w:hAnsi="Arial" w:cs="Arial"/>
        </w:rPr>
        <w:t xml:space="preserve"> </w:t>
      </w:r>
      <w:r>
        <w:rPr>
          <w:rFonts w:ascii="Arial" w:hAnsi="Arial" w:cs="Arial"/>
        </w:rPr>
        <w:t xml:space="preserve"> </w:t>
      </w:r>
      <w:r w:rsidR="007E1433">
        <w:rPr>
          <w:rFonts w:ascii="Arial" w:hAnsi="Arial" w:cs="Arial"/>
        </w:rPr>
        <w:t>Those who do not qualify for settlement protection because they are no longer at risk</w:t>
      </w:r>
      <w:r w:rsidR="00D916CA">
        <w:rPr>
          <w:rFonts w:ascii="Arial" w:hAnsi="Arial" w:cs="Arial"/>
        </w:rPr>
        <w:t xml:space="preserve"> of persecution</w:t>
      </w:r>
      <w:r w:rsidR="007E1433">
        <w:rPr>
          <w:rFonts w:ascii="Arial" w:hAnsi="Arial" w:cs="Arial"/>
        </w:rPr>
        <w:t xml:space="preserve"> in their country can apply to stay under other provisions of the Immigration Rules</w:t>
      </w:r>
      <w:r w:rsidR="007E1433" w:rsidRPr="007E1433">
        <w:rPr>
          <w:rFonts w:ascii="Arial" w:hAnsi="Arial" w:cs="Arial"/>
        </w:rPr>
        <w:t xml:space="preserve"> </w:t>
      </w:r>
      <w:r w:rsidR="007E1433">
        <w:rPr>
          <w:rFonts w:ascii="Arial" w:hAnsi="Arial" w:cs="Arial"/>
        </w:rPr>
        <w:t>that they may qualify</w:t>
      </w:r>
      <w:r w:rsidR="00E83B79">
        <w:rPr>
          <w:rFonts w:ascii="Arial" w:hAnsi="Arial" w:cs="Arial"/>
        </w:rPr>
        <w:t xml:space="preserve"> for</w:t>
      </w:r>
      <w:r w:rsidR="007E1433">
        <w:rPr>
          <w:rFonts w:ascii="Arial" w:hAnsi="Arial" w:cs="Arial"/>
        </w:rPr>
        <w:t xml:space="preserve"> (for example as a student) or return home in safety.</w:t>
      </w:r>
    </w:p>
    <w:p w14:paraId="5C605F7E" w14:textId="77777777" w:rsidR="00814C5C" w:rsidRPr="008B6B1A" w:rsidRDefault="00814C5C" w:rsidP="00814C5C">
      <w:pPr>
        <w:jc w:val="both"/>
        <w:rPr>
          <w:rFonts w:ascii="Arial" w:hAnsi="Arial" w:cs="Arial"/>
        </w:rPr>
      </w:pPr>
    </w:p>
    <w:p w14:paraId="783C5157" w14:textId="052A110E" w:rsidR="00814C5C" w:rsidRPr="008B6B1A" w:rsidRDefault="00814C5C" w:rsidP="00814C5C">
      <w:pPr>
        <w:jc w:val="both"/>
        <w:rPr>
          <w:rFonts w:ascii="Arial" w:hAnsi="Arial" w:cs="Arial"/>
          <w:b/>
        </w:rPr>
      </w:pPr>
      <w:r w:rsidRPr="008B6B1A">
        <w:rPr>
          <w:rFonts w:ascii="Arial" w:hAnsi="Arial" w:cs="Arial"/>
          <w:b/>
        </w:rPr>
        <w:t>What happens if you don’t get ILR – will you be sent back to Syria</w:t>
      </w:r>
      <w:r w:rsidR="005626B7">
        <w:rPr>
          <w:rFonts w:ascii="Arial" w:hAnsi="Arial" w:cs="Arial"/>
          <w:b/>
        </w:rPr>
        <w:t>/home country</w:t>
      </w:r>
      <w:r w:rsidRPr="008B6B1A">
        <w:rPr>
          <w:rFonts w:ascii="Arial" w:hAnsi="Arial" w:cs="Arial"/>
          <w:b/>
        </w:rPr>
        <w:t>?</w:t>
      </w:r>
    </w:p>
    <w:p w14:paraId="3D097E60" w14:textId="77777777" w:rsidR="00814C5C" w:rsidRPr="008B6B1A" w:rsidRDefault="00814C5C" w:rsidP="00814C5C">
      <w:pPr>
        <w:jc w:val="both"/>
        <w:rPr>
          <w:rFonts w:ascii="Arial" w:hAnsi="Arial" w:cs="Arial"/>
          <w:b/>
        </w:rPr>
      </w:pPr>
    </w:p>
    <w:p w14:paraId="304207CF" w14:textId="14C6E92E" w:rsidR="00814C5C" w:rsidRDefault="00814C5C" w:rsidP="007E72C8">
      <w:pPr>
        <w:rPr>
          <w:rFonts w:ascii="Arial" w:hAnsi="Arial" w:cs="Arial"/>
        </w:rPr>
      </w:pPr>
      <w:r>
        <w:rPr>
          <w:rFonts w:ascii="Arial" w:hAnsi="Arial" w:cs="Arial"/>
        </w:rPr>
        <w:t>When r</w:t>
      </w:r>
      <w:r w:rsidRPr="008B6B1A">
        <w:rPr>
          <w:rFonts w:ascii="Arial" w:hAnsi="Arial" w:cs="Arial"/>
        </w:rPr>
        <w:t>efugees</w:t>
      </w:r>
      <w:r>
        <w:rPr>
          <w:rFonts w:ascii="Arial" w:hAnsi="Arial" w:cs="Arial"/>
        </w:rPr>
        <w:t xml:space="preserve"> are notified of the outcome of their ILR application they will also be advised what that means</w:t>
      </w:r>
      <w:r w:rsidR="00F15ECD">
        <w:rPr>
          <w:rFonts w:ascii="Arial" w:hAnsi="Arial" w:cs="Arial"/>
        </w:rPr>
        <w:t xml:space="preserve"> for their status in the UK</w:t>
      </w:r>
      <w:r>
        <w:rPr>
          <w:rFonts w:ascii="Arial" w:hAnsi="Arial" w:cs="Arial"/>
        </w:rPr>
        <w:t xml:space="preserve"> </w:t>
      </w:r>
      <w:r w:rsidRPr="008B6B1A">
        <w:rPr>
          <w:rFonts w:ascii="Arial" w:hAnsi="Arial" w:cs="Arial"/>
        </w:rPr>
        <w:t xml:space="preserve">(see Asylum Policy Instruction </w:t>
      </w:r>
      <w:r w:rsidR="00F15ECD">
        <w:rPr>
          <w:rFonts w:ascii="Arial" w:hAnsi="Arial" w:cs="Arial"/>
        </w:rPr>
        <w:t xml:space="preserve">on </w:t>
      </w:r>
      <w:r w:rsidRPr="008B6B1A">
        <w:rPr>
          <w:rFonts w:ascii="Arial" w:hAnsi="Arial" w:cs="Arial"/>
        </w:rPr>
        <w:t>Settlement Protection for further details</w:t>
      </w:r>
      <w:r w:rsidR="007E72C8">
        <w:rPr>
          <w:rFonts w:ascii="Arial" w:hAnsi="Arial" w:cs="Arial"/>
        </w:rPr>
        <w:t xml:space="preserve"> - </w:t>
      </w:r>
      <w:hyperlink r:id="rId12" w:history="1">
        <w:r w:rsidR="007E72C8" w:rsidRPr="005566AE">
          <w:rPr>
            <w:rStyle w:val="Hyperlink"/>
            <w:rFonts w:ascii="Arial" w:hAnsi="Arial" w:cs="Arial"/>
          </w:rPr>
          <w:t>https://www.gov.uk/government/publications/settlement-protection-asylum-policy-instruction</w:t>
        </w:r>
      </w:hyperlink>
      <w:r w:rsidRPr="008B6B1A">
        <w:rPr>
          <w:rFonts w:ascii="Arial" w:hAnsi="Arial" w:cs="Arial"/>
        </w:rPr>
        <w:t xml:space="preserve">). </w:t>
      </w:r>
      <w:r w:rsidR="007E1433">
        <w:rPr>
          <w:rFonts w:ascii="Arial" w:hAnsi="Arial" w:cs="Arial"/>
        </w:rPr>
        <w:t xml:space="preserve">Those who do not qualify for settlement protection because they are no longer at risk in their country can apply to stay under other </w:t>
      </w:r>
      <w:r w:rsidR="007E1433">
        <w:rPr>
          <w:rFonts w:ascii="Arial" w:hAnsi="Arial" w:cs="Arial"/>
        </w:rPr>
        <w:lastRenderedPageBreak/>
        <w:t>provisions of the Immigration Rules</w:t>
      </w:r>
      <w:r w:rsidR="007E1433" w:rsidRPr="007E1433">
        <w:rPr>
          <w:rFonts w:ascii="Arial" w:hAnsi="Arial" w:cs="Arial"/>
        </w:rPr>
        <w:t xml:space="preserve"> </w:t>
      </w:r>
      <w:r w:rsidR="007E1433">
        <w:rPr>
          <w:rFonts w:ascii="Arial" w:hAnsi="Arial" w:cs="Arial"/>
        </w:rPr>
        <w:t xml:space="preserve">that they may qualify </w:t>
      </w:r>
      <w:r w:rsidR="00E83B79">
        <w:rPr>
          <w:rFonts w:ascii="Arial" w:hAnsi="Arial" w:cs="Arial"/>
        </w:rPr>
        <w:t xml:space="preserve">for </w:t>
      </w:r>
      <w:r w:rsidR="007E1433">
        <w:rPr>
          <w:rFonts w:ascii="Arial" w:hAnsi="Arial" w:cs="Arial"/>
        </w:rPr>
        <w:t>(for example as a student) or return home in safety.</w:t>
      </w:r>
    </w:p>
    <w:p w14:paraId="574C664E" w14:textId="26A686C9" w:rsidR="005F3D7B" w:rsidRDefault="005F3D7B" w:rsidP="00814C5C">
      <w:pPr>
        <w:rPr>
          <w:rFonts w:ascii="Arial" w:hAnsi="Arial" w:cs="Arial"/>
        </w:rPr>
      </w:pPr>
    </w:p>
    <w:p w14:paraId="5D8D8F1B" w14:textId="02F7A8C0" w:rsidR="005F3D7B" w:rsidRDefault="009906B0" w:rsidP="00814C5C">
      <w:pPr>
        <w:rPr>
          <w:rFonts w:ascii="Arial" w:hAnsi="Arial" w:cs="Arial"/>
          <w:b/>
        </w:rPr>
      </w:pPr>
      <w:r>
        <w:rPr>
          <w:rFonts w:ascii="Arial" w:hAnsi="Arial" w:cs="Arial"/>
          <w:b/>
        </w:rPr>
        <w:t>I</w:t>
      </w:r>
      <w:r w:rsidR="005F3D7B" w:rsidRPr="005F3D7B">
        <w:rPr>
          <w:rFonts w:ascii="Arial" w:hAnsi="Arial" w:cs="Arial"/>
          <w:b/>
        </w:rPr>
        <w:t>f a refugee has criminal convictions</w:t>
      </w:r>
      <w:r>
        <w:rPr>
          <w:rFonts w:ascii="Arial" w:hAnsi="Arial" w:cs="Arial"/>
          <w:b/>
        </w:rPr>
        <w:t xml:space="preserve"> w</w:t>
      </w:r>
      <w:r w:rsidR="005F3D7B" w:rsidRPr="005F3D7B">
        <w:rPr>
          <w:rFonts w:ascii="Arial" w:hAnsi="Arial" w:cs="Arial"/>
          <w:b/>
        </w:rPr>
        <w:t>ill they still be eligible for ILR? Could their refugee status be revoked?</w:t>
      </w:r>
    </w:p>
    <w:p w14:paraId="721174C9" w14:textId="22BA3537" w:rsidR="009906B0" w:rsidRDefault="009906B0" w:rsidP="00814C5C">
      <w:pPr>
        <w:rPr>
          <w:rFonts w:ascii="Arial" w:hAnsi="Arial" w:cs="Arial"/>
          <w:b/>
        </w:rPr>
      </w:pPr>
    </w:p>
    <w:p w14:paraId="238D3E9D" w14:textId="6E712798" w:rsidR="009906B0" w:rsidRDefault="009906B0" w:rsidP="00814C5C">
      <w:pPr>
        <w:rPr>
          <w:rFonts w:ascii="Arial" w:hAnsi="Arial" w:cs="Arial"/>
        </w:rPr>
      </w:pPr>
      <w:r w:rsidRPr="009906B0">
        <w:rPr>
          <w:rFonts w:ascii="Arial" w:hAnsi="Arial" w:cs="Arial"/>
        </w:rPr>
        <w:t xml:space="preserve">In accordance with our obligations under Article 24 of the Qualification Directive, </w:t>
      </w:r>
      <w:r w:rsidR="00391A3A">
        <w:rPr>
          <w:rFonts w:ascii="Arial" w:hAnsi="Arial" w:cs="Arial"/>
        </w:rPr>
        <w:t>refugees</w:t>
      </w:r>
      <w:r w:rsidRPr="009906B0">
        <w:rPr>
          <w:rFonts w:ascii="Arial" w:hAnsi="Arial" w:cs="Arial"/>
        </w:rPr>
        <w:t xml:space="preserve"> and/or their dependants who are refused </w:t>
      </w:r>
      <w:r w:rsidR="00391A3A">
        <w:rPr>
          <w:rFonts w:ascii="Arial" w:hAnsi="Arial" w:cs="Arial"/>
        </w:rPr>
        <w:t>settlement on criminality grounds</w:t>
      </w:r>
      <w:r w:rsidRPr="009906B0">
        <w:rPr>
          <w:rFonts w:ascii="Arial" w:hAnsi="Arial" w:cs="Arial"/>
        </w:rPr>
        <w:t xml:space="preserve"> but still need international protection will continue to be granted leave in periods of 3 years until the individual be</w:t>
      </w:r>
      <w:r>
        <w:rPr>
          <w:rFonts w:ascii="Arial" w:hAnsi="Arial" w:cs="Arial"/>
        </w:rPr>
        <w:t xml:space="preserve">comes eligible for settlement </w:t>
      </w:r>
      <w:r w:rsidRPr="00D35BA2">
        <w:rPr>
          <w:rFonts w:ascii="Arial" w:hAnsi="Arial" w:cs="Arial"/>
        </w:rPr>
        <w:t>(see Asylum Policy Instruction Settlement Protection for further details).</w:t>
      </w:r>
      <w:r w:rsidR="00F15ECD">
        <w:rPr>
          <w:rFonts w:ascii="Arial" w:hAnsi="Arial" w:cs="Arial"/>
        </w:rPr>
        <w:t xml:space="preserve"> Where a person with refugee status or humanitarian protection commits a particularly serious crime, as defined in Section 72 of the Nationality Immigration and Asylum Act 2002 and constitutes a danger to the community in the UK, their status will be revoked, and they will be removed from the UK to their country of origin under Article 33(2) of the Refugee Convention. Where removal is not possible, for example due to ECHR barriers, shorter, more restrictive grants of leave will be made.</w:t>
      </w:r>
    </w:p>
    <w:p w14:paraId="4C0122B5" w14:textId="39477C04" w:rsidR="009906B0" w:rsidRDefault="009906B0" w:rsidP="00814C5C">
      <w:pPr>
        <w:rPr>
          <w:rFonts w:ascii="Arial" w:hAnsi="Arial" w:cs="Arial"/>
        </w:rPr>
      </w:pPr>
    </w:p>
    <w:p w14:paraId="0F8391B5" w14:textId="77777777" w:rsidR="002556A3" w:rsidRPr="00EC7389" w:rsidRDefault="002556A3" w:rsidP="002556A3">
      <w:pPr>
        <w:jc w:val="both"/>
        <w:rPr>
          <w:rFonts w:ascii="Arial" w:hAnsi="Arial" w:cs="Arial"/>
          <w:b/>
        </w:rPr>
      </w:pPr>
      <w:bookmarkStart w:id="2" w:name="_Hlk53754753"/>
      <w:r w:rsidRPr="00EC7389">
        <w:rPr>
          <w:rFonts w:ascii="Arial" w:hAnsi="Arial" w:cs="Arial"/>
          <w:b/>
        </w:rPr>
        <w:t xml:space="preserve">Is there a right of appeal for </w:t>
      </w:r>
      <w:r>
        <w:rPr>
          <w:rFonts w:ascii="Arial" w:hAnsi="Arial" w:cs="Arial"/>
          <w:b/>
        </w:rPr>
        <w:t>unsuccessful applications</w:t>
      </w:r>
      <w:r w:rsidRPr="00EC7389">
        <w:rPr>
          <w:rFonts w:ascii="Arial" w:hAnsi="Arial" w:cs="Arial"/>
          <w:b/>
        </w:rPr>
        <w:t>?</w:t>
      </w:r>
    </w:p>
    <w:p w14:paraId="45799908" w14:textId="77777777" w:rsidR="002556A3" w:rsidRDefault="002556A3" w:rsidP="002556A3">
      <w:pPr>
        <w:jc w:val="both"/>
        <w:rPr>
          <w:rFonts w:ascii="Arial" w:hAnsi="Arial" w:cs="Arial"/>
        </w:rPr>
      </w:pPr>
    </w:p>
    <w:p w14:paraId="64F09E4C" w14:textId="11CB09B2" w:rsidR="002556A3" w:rsidRDefault="002556A3" w:rsidP="002556A3">
      <w:pPr>
        <w:rPr>
          <w:rFonts w:ascii="Arial" w:hAnsi="Arial" w:cs="Arial"/>
        </w:rPr>
      </w:pPr>
      <w:r w:rsidRPr="00EC7389">
        <w:rPr>
          <w:rFonts w:ascii="Arial" w:hAnsi="Arial" w:cs="Arial"/>
        </w:rPr>
        <w:t xml:space="preserve">Where the original grant of </w:t>
      </w:r>
      <w:r>
        <w:rPr>
          <w:rFonts w:ascii="Arial" w:hAnsi="Arial" w:cs="Arial"/>
        </w:rPr>
        <w:t>refugee status</w:t>
      </w:r>
      <w:r w:rsidRPr="00EC7389">
        <w:rPr>
          <w:rFonts w:ascii="Arial" w:hAnsi="Arial" w:cs="Arial"/>
        </w:rPr>
        <w:t xml:space="preserve"> remains unchanged, but </w:t>
      </w:r>
      <w:r>
        <w:rPr>
          <w:rFonts w:ascii="Arial" w:hAnsi="Arial" w:cs="Arial"/>
        </w:rPr>
        <w:t xml:space="preserve">settlement </w:t>
      </w:r>
      <w:r w:rsidRPr="00EC7389">
        <w:rPr>
          <w:rFonts w:ascii="Arial" w:hAnsi="Arial" w:cs="Arial"/>
        </w:rPr>
        <w:t>is refused and limited leave is granted</w:t>
      </w:r>
      <w:r w:rsidR="00641E0B">
        <w:rPr>
          <w:rFonts w:ascii="Arial" w:hAnsi="Arial" w:cs="Arial"/>
        </w:rPr>
        <w:t xml:space="preserve"> alongside the retention of refugee status (for example due to criminality)</w:t>
      </w:r>
      <w:r w:rsidRPr="00EC7389">
        <w:rPr>
          <w:rFonts w:ascii="Arial" w:hAnsi="Arial" w:cs="Arial"/>
        </w:rPr>
        <w:t xml:space="preserve">, there is no right of appeal. The decision to refuse </w:t>
      </w:r>
      <w:r>
        <w:rPr>
          <w:rFonts w:ascii="Arial" w:hAnsi="Arial" w:cs="Arial"/>
        </w:rPr>
        <w:t>settlement</w:t>
      </w:r>
      <w:r w:rsidRPr="00EC7389">
        <w:rPr>
          <w:rFonts w:ascii="Arial" w:hAnsi="Arial" w:cs="Arial"/>
        </w:rPr>
        <w:t xml:space="preserve"> is not an appealable decision under the Nationality, Immigration and Asylum Act 2002. </w:t>
      </w:r>
    </w:p>
    <w:p w14:paraId="7DF5B401" w14:textId="77777777" w:rsidR="002556A3" w:rsidRDefault="002556A3" w:rsidP="002556A3">
      <w:pPr>
        <w:rPr>
          <w:rFonts w:ascii="Arial" w:hAnsi="Arial" w:cs="Arial"/>
        </w:rPr>
      </w:pPr>
    </w:p>
    <w:p w14:paraId="560787DE" w14:textId="6792DD11" w:rsidR="002556A3" w:rsidRDefault="002556A3" w:rsidP="002556A3">
      <w:pPr>
        <w:rPr>
          <w:rFonts w:ascii="Arial" w:hAnsi="Arial" w:cs="Arial"/>
        </w:rPr>
      </w:pPr>
      <w:r w:rsidRPr="00EC7389">
        <w:rPr>
          <w:rFonts w:ascii="Arial" w:hAnsi="Arial" w:cs="Arial"/>
        </w:rPr>
        <w:t>If the application is unsuccessful because the Home Office has decided to take revocation action,</w:t>
      </w:r>
      <w:r w:rsidR="008058D7">
        <w:rPr>
          <w:rFonts w:ascii="Arial" w:hAnsi="Arial" w:cs="Arial"/>
        </w:rPr>
        <w:t xml:space="preserve"> </w:t>
      </w:r>
      <w:r w:rsidR="002D3DCF">
        <w:rPr>
          <w:rFonts w:ascii="Arial" w:hAnsi="Arial" w:cs="Arial"/>
        </w:rPr>
        <w:t xml:space="preserve">or </w:t>
      </w:r>
      <w:r w:rsidR="008058D7" w:rsidRPr="008058D7">
        <w:rPr>
          <w:rFonts w:ascii="Arial" w:hAnsi="Arial" w:cs="Arial"/>
        </w:rPr>
        <w:t>an individual no longer needs protection</w:t>
      </w:r>
      <w:r w:rsidR="00764A09">
        <w:rPr>
          <w:rFonts w:ascii="Arial" w:hAnsi="Arial" w:cs="Arial"/>
        </w:rPr>
        <w:t>,</w:t>
      </w:r>
      <w:r w:rsidRPr="00EC7389">
        <w:rPr>
          <w:rFonts w:ascii="Arial" w:hAnsi="Arial" w:cs="Arial"/>
        </w:rPr>
        <w:t xml:space="preserve"> </w:t>
      </w:r>
      <w:r>
        <w:rPr>
          <w:rFonts w:ascii="Arial" w:hAnsi="Arial" w:cs="Arial"/>
        </w:rPr>
        <w:t>there will be</w:t>
      </w:r>
      <w:r w:rsidRPr="00EC7389">
        <w:rPr>
          <w:rFonts w:ascii="Arial" w:hAnsi="Arial" w:cs="Arial"/>
        </w:rPr>
        <w:t xml:space="preserve"> a right of appeal against the decision to revoke </w:t>
      </w:r>
      <w:r>
        <w:rPr>
          <w:rFonts w:ascii="Arial" w:hAnsi="Arial" w:cs="Arial"/>
        </w:rPr>
        <w:t>refugee</w:t>
      </w:r>
      <w:r w:rsidRPr="00EC7389">
        <w:rPr>
          <w:rFonts w:ascii="Arial" w:hAnsi="Arial" w:cs="Arial"/>
        </w:rPr>
        <w:t xml:space="preserve"> status</w:t>
      </w:r>
      <w:r w:rsidR="00764A09">
        <w:rPr>
          <w:rFonts w:ascii="Arial" w:hAnsi="Arial" w:cs="Arial"/>
        </w:rPr>
        <w:t xml:space="preserve"> </w:t>
      </w:r>
      <w:r w:rsidR="00764A09" w:rsidRPr="00D35BA2">
        <w:rPr>
          <w:rFonts w:ascii="Arial" w:hAnsi="Arial" w:cs="Arial"/>
        </w:rPr>
        <w:t>(see Asylum Policy Instruction</w:t>
      </w:r>
      <w:r w:rsidR="008772A0">
        <w:rPr>
          <w:rFonts w:ascii="Arial" w:hAnsi="Arial" w:cs="Arial"/>
        </w:rPr>
        <w:t xml:space="preserve"> on</w:t>
      </w:r>
      <w:r w:rsidR="00764A09" w:rsidRPr="00D35BA2">
        <w:rPr>
          <w:rFonts w:ascii="Arial" w:hAnsi="Arial" w:cs="Arial"/>
        </w:rPr>
        <w:t xml:space="preserve"> Settlement </w:t>
      </w:r>
      <w:r w:rsidR="00764A09">
        <w:rPr>
          <w:rFonts w:ascii="Arial" w:hAnsi="Arial" w:cs="Arial"/>
        </w:rPr>
        <w:t>Protection for further details on reasons where revocation of refugee status may be considered)</w:t>
      </w:r>
      <w:r w:rsidRPr="00EC7389">
        <w:rPr>
          <w:rFonts w:ascii="Arial" w:hAnsi="Arial" w:cs="Arial"/>
        </w:rPr>
        <w:t xml:space="preserve">. </w:t>
      </w:r>
    </w:p>
    <w:bookmarkEnd w:id="2"/>
    <w:p w14:paraId="22AADA40" w14:textId="77777777" w:rsidR="002556A3" w:rsidRDefault="002556A3" w:rsidP="00814C5C">
      <w:pPr>
        <w:rPr>
          <w:rFonts w:ascii="Arial" w:hAnsi="Arial" w:cs="Arial"/>
        </w:rPr>
      </w:pPr>
    </w:p>
    <w:p w14:paraId="341A142B" w14:textId="1A143FD4" w:rsidR="00814C5C" w:rsidRPr="008B6B1A" w:rsidRDefault="00814C5C" w:rsidP="00814C5C">
      <w:pPr>
        <w:jc w:val="both"/>
        <w:rPr>
          <w:rFonts w:ascii="Arial" w:hAnsi="Arial" w:cs="Arial"/>
          <w:b/>
        </w:rPr>
      </w:pPr>
      <w:r w:rsidRPr="008B6B1A">
        <w:rPr>
          <w:rFonts w:ascii="Arial" w:hAnsi="Arial" w:cs="Arial"/>
          <w:b/>
        </w:rPr>
        <w:t>What if the situation in Syria</w:t>
      </w:r>
      <w:r w:rsidR="00904073">
        <w:rPr>
          <w:rFonts w:ascii="Arial" w:hAnsi="Arial" w:cs="Arial"/>
          <w:b/>
        </w:rPr>
        <w:t>/home country</w:t>
      </w:r>
      <w:r w:rsidRPr="008B6B1A">
        <w:rPr>
          <w:rFonts w:ascii="Arial" w:hAnsi="Arial" w:cs="Arial"/>
          <w:b/>
        </w:rPr>
        <w:t xml:space="preserve"> has not improved?</w:t>
      </w:r>
    </w:p>
    <w:p w14:paraId="67847888" w14:textId="77777777" w:rsidR="00814C5C" w:rsidRPr="008B6B1A" w:rsidRDefault="00814C5C" w:rsidP="00814C5C">
      <w:pPr>
        <w:jc w:val="both"/>
        <w:rPr>
          <w:rFonts w:ascii="Arial" w:hAnsi="Arial" w:cs="Arial"/>
          <w:b/>
        </w:rPr>
      </w:pPr>
    </w:p>
    <w:p w14:paraId="6010DB1C" w14:textId="0A95EB2B" w:rsidR="00814C5C" w:rsidRDefault="00814C5C" w:rsidP="00814C5C">
      <w:pPr>
        <w:jc w:val="both"/>
        <w:rPr>
          <w:rFonts w:ascii="Arial" w:hAnsi="Arial" w:cs="Arial"/>
        </w:rPr>
      </w:pPr>
      <w:r w:rsidRPr="008B6B1A">
        <w:rPr>
          <w:rFonts w:ascii="Arial" w:hAnsi="Arial" w:cs="Arial"/>
        </w:rPr>
        <w:t>This will be considered as part of the application process, as with all other settlement protection applications.</w:t>
      </w:r>
      <w:r>
        <w:rPr>
          <w:rFonts w:ascii="Arial" w:hAnsi="Arial" w:cs="Arial"/>
        </w:rPr>
        <w:t xml:space="preserve"> Those who are still at risk in Syria</w:t>
      </w:r>
      <w:r w:rsidR="00904073">
        <w:rPr>
          <w:rFonts w:ascii="Arial" w:hAnsi="Arial" w:cs="Arial"/>
        </w:rPr>
        <w:t>/their home country</w:t>
      </w:r>
      <w:r>
        <w:rPr>
          <w:rFonts w:ascii="Arial" w:hAnsi="Arial" w:cs="Arial"/>
        </w:rPr>
        <w:t xml:space="preserve"> will not be expected to return there.</w:t>
      </w:r>
    </w:p>
    <w:p w14:paraId="01B2BBFC" w14:textId="77777777" w:rsidR="00814C5C" w:rsidRPr="002255FD" w:rsidRDefault="00814C5C" w:rsidP="00814C5C">
      <w:pPr>
        <w:jc w:val="both"/>
        <w:rPr>
          <w:rFonts w:ascii="Arial" w:hAnsi="Arial" w:cs="Arial"/>
        </w:rPr>
      </w:pPr>
    </w:p>
    <w:p w14:paraId="40E25ADC" w14:textId="30011CDB" w:rsidR="00814C5C" w:rsidRPr="00D35BA2" w:rsidRDefault="00814C5C" w:rsidP="00814C5C">
      <w:pPr>
        <w:jc w:val="both"/>
        <w:rPr>
          <w:rFonts w:ascii="Arial" w:hAnsi="Arial" w:cs="Arial"/>
          <w:b/>
        </w:rPr>
      </w:pPr>
      <w:r w:rsidRPr="00D35BA2">
        <w:rPr>
          <w:rFonts w:ascii="Arial" w:hAnsi="Arial" w:cs="Arial"/>
          <w:b/>
        </w:rPr>
        <w:t>What if the situation in Syria</w:t>
      </w:r>
      <w:r w:rsidR="00904073">
        <w:rPr>
          <w:rFonts w:ascii="Arial" w:hAnsi="Arial" w:cs="Arial"/>
          <w:b/>
        </w:rPr>
        <w:t>/home country</w:t>
      </w:r>
      <w:r w:rsidRPr="00D35BA2">
        <w:rPr>
          <w:rFonts w:ascii="Arial" w:hAnsi="Arial" w:cs="Arial"/>
          <w:b/>
        </w:rPr>
        <w:t xml:space="preserve"> has improved, will they need to prove why they don’t want to/can’t go back?</w:t>
      </w:r>
    </w:p>
    <w:p w14:paraId="46C47920" w14:textId="77777777" w:rsidR="00814C5C" w:rsidRPr="00D35BA2" w:rsidRDefault="00814C5C" w:rsidP="00814C5C">
      <w:pPr>
        <w:jc w:val="both"/>
        <w:rPr>
          <w:rFonts w:ascii="Arial" w:hAnsi="Arial" w:cs="Arial"/>
          <w:b/>
        </w:rPr>
      </w:pPr>
    </w:p>
    <w:p w14:paraId="6E60DAFD" w14:textId="77777777" w:rsidR="00E1174D" w:rsidRDefault="00814C5C" w:rsidP="00E1174D">
      <w:pPr>
        <w:rPr>
          <w:rFonts w:ascii="Arial" w:hAnsi="Arial" w:cs="Arial"/>
        </w:rPr>
      </w:pPr>
      <w:r w:rsidRPr="00D35BA2">
        <w:rPr>
          <w:rFonts w:ascii="Arial" w:hAnsi="Arial" w:cs="Arial"/>
        </w:rPr>
        <w:t xml:space="preserve">Any changes </w:t>
      </w:r>
      <w:r w:rsidR="008772A0">
        <w:rPr>
          <w:rFonts w:ascii="Arial" w:hAnsi="Arial" w:cs="Arial"/>
        </w:rPr>
        <w:t xml:space="preserve">to the country situation or individual’s situation </w:t>
      </w:r>
      <w:r w:rsidRPr="00D35BA2">
        <w:rPr>
          <w:rFonts w:ascii="Arial" w:hAnsi="Arial" w:cs="Arial"/>
        </w:rPr>
        <w:t>must be such that the reasons for becoming a refugee have ceased to exist (see Asylum Policy Instruction Settlement Protection for further details</w:t>
      </w:r>
      <w:r w:rsidR="007E72C8">
        <w:rPr>
          <w:rFonts w:ascii="Arial" w:hAnsi="Arial" w:cs="Arial"/>
        </w:rPr>
        <w:t xml:space="preserve"> - </w:t>
      </w:r>
      <w:hyperlink r:id="rId13" w:history="1">
        <w:r w:rsidR="007E72C8" w:rsidRPr="005566AE">
          <w:rPr>
            <w:rStyle w:val="Hyperlink"/>
            <w:rFonts w:ascii="Arial" w:hAnsi="Arial" w:cs="Arial"/>
          </w:rPr>
          <w:t>https://www.gov.uk/government/publications/settlement-protection-asylum-policy-instruction</w:t>
        </w:r>
      </w:hyperlink>
      <w:r w:rsidRPr="00D35BA2">
        <w:rPr>
          <w:rFonts w:ascii="Arial" w:hAnsi="Arial" w:cs="Arial"/>
        </w:rPr>
        <w:t>).</w:t>
      </w:r>
      <w:r w:rsidRPr="00BE7650">
        <w:rPr>
          <w:rFonts w:ascii="Arial" w:hAnsi="Arial" w:cs="Arial"/>
        </w:rPr>
        <w:t xml:space="preserve"> </w:t>
      </w:r>
      <w:r>
        <w:rPr>
          <w:rFonts w:ascii="Arial" w:hAnsi="Arial" w:cs="Arial"/>
        </w:rPr>
        <w:t>Those who do not qualify for settlement protection because they are no longer at risk in their country can apply to stay under other provisions of the Immigration Rules</w:t>
      </w:r>
      <w:r w:rsidR="007E1433" w:rsidRPr="007E1433">
        <w:rPr>
          <w:rFonts w:ascii="Arial" w:hAnsi="Arial" w:cs="Arial"/>
        </w:rPr>
        <w:t xml:space="preserve"> </w:t>
      </w:r>
      <w:r w:rsidR="007E1433">
        <w:rPr>
          <w:rFonts w:ascii="Arial" w:hAnsi="Arial" w:cs="Arial"/>
        </w:rPr>
        <w:t xml:space="preserve">that they may qualify </w:t>
      </w:r>
      <w:r w:rsidR="0076525F">
        <w:rPr>
          <w:rFonts w:ascii="Arial" w:hAnsi="Arial" w:cs="Arial"/>
        </w:rPr>
        <w:t xml:space="preserve">for </w:t>
      </w:r>
      <w:r w:rsidR="007E1433">
        <w:rPr>
          <w:rFonts w:ascii="Arial" w:hAnsi="Arial" w:cs="Arial"/>
        </w:rPr>
        <w:t>(for example as a student) or</w:t>
      </w:r>
      <w:r>
        <w:rPr>
          <w:rFonts w:ascii="Arial" w:hAnsi="Arial" w:cs="Arial"/>
        </w:rPr>
        <w:t xml:space="preserve"> return home in safety.</w:t>
      </w:r>
    </w:p>
    <w:p w14:paraId="66C9A633" w14:textId="0A515CC6" w:rsidR="00814C5C" w:rsidRPr="00E1174D" w:rsidRDefault="00814C5C" w:rsidP="00E1174D">
      <w:pPr>
        <w:rPr>
          <w:rFonts w:ascii="Arial" w:hAnsi="Arial" w:cs="Arial"/>
        </w:rPr>
      </w:pPr>
      <w:r w:rsidRPr="005B781A">
        <w:rPr>
          <w:rFonts w:ascii="Arial" w:hAnsi="Arial" w:cs="Arial"/>
          <w:b/>
        </w:rPr>
        <w:lastRenderedPageBreak/>
        <w:t>Why are applicants required to prove that it is not safe to return to Syria, when Syrians are still being resettled under the same scheme?</w:t>
      </w:r>
    </w:p>
    <w:p w14:paraId="60F9CD90" w14:textId="77777777" w:rsidR="00814C5C" w:rsidRDefault="00814C5C" w:rsidP="00814C5C">
      <w:pPr>
        <w:jc w:val="both"/>
        <w:rPr>
          <w:rFonts w:ascii="Arial" w:hAnsi="Arial" w:cs="Arial"/>
        </w:rPr>
      </w:pPr>
    </w:p>
    <w:p w14:paraId="6A5001C0" w14:textId="72C0C88B" w:rsidR="00814C5C" w:rsidRDefault="00814C5C" w:rsidP="00814C5C">
      <w:pPr>
        <w:jc w:val="both"/>
        <w:rPr>
          <w:rFonts w:ascii="Arial" w:hAnsi="Arial" w:cs="Arial"/>
        </w:rPr>
      </w:pPr>
      <w:r>
        <w:rPr>
          <w:rFonts w:ascii="Arial" w:hAnsi="Arial" w:cs="Arial"/>
        </w:rPr>
        <w:t xml:space="preserve">Applicants are not required to prove that it is not safe.  Settlement </w:t>
      </w:r>
      <w:r w:rsidR="008772A0">
        <w:rPr>
          <w:rFonts w:ascii="Arial" w:hAnsi="Arial" w:cs="Arial"/>
        </w:rPr>
        <w:t xml:space="preserve">protection </w:t>
      </w:r>
      <w:r>
        <w:rPr>
          <w:rFonts w:ascii="Arial" w:hAnsi="Arial" w:cs="Arial"/>
        </w:rPr>
        <w:t>applications are carefully considered</w:t>
      </w:r>
      <w:r w:rsidR="008772A0">
        <w:rPr>
          <w:rFonts w:ascii="Arial" w:hAnsi="Arial" w:cs="Arial"/>
        </w:rPr>
        <w:t>, in-line with the latest country information</w:t>
      </w:r>
      <w:r>
        <w:rPr>
          <w:rFonts w:ascii="Arial" w:hAnsi="Arial" w:cs="Arial"/>
        </w:rPr>
        <w:t xml:space="preserve"> and will only be refused on grounds that it is safe to return where there have been significant changes in the country situation or personal circumstances of the individual such that they no longer need protection.</w:t>
      </w:r>
    </w:p>
    <w:p w14:paraId="7CECF4D4" w14:textId="77777777" w:rsidR="00904073" w:rsidRDefault="00904073" w:rsidP="00814C5C">
      <w:pPr>
        <w:jc w:val="both"/>
        <w:rPr>
          <w:rFonts w:ascii="Arial" w:hAnsi="Arial" w:cs="Arial"/>
        </w:rPr>
      </w:pPr>
    </w:p>
    <w:p w14:paraId="1A6006EF" w14:textId="77777777" w:rsidR="00814C5C" w:rsidRDefault="00814C5C" w:rsidP="00814C5C">
      <w:pPr>
        <w:jc w:val="both"/>
        <w:rPr>
          <w:rFonts w:ascii="Arial" w:hAnsi="Arial" w:cs="Arial"/>
          <w:b/>
        </w:rPr>
      </w:pPr>
      <w:r w:rsidRPr="001500D6">
        <w:rPr>
          <w:rFonts w:ascii="Arial" w:hAnsi="Arial" w:cs="Arial"/>
          <w:b/>
        </w:rPr>
        <w:t>What do refugees receive when ILR is granted?</w:t>
      </w:r>
    </w:p>
    <w:p w14:paraId="70F6ACAD" w14:textId="77777777" w:rsidR="00814C5C" w:rsidRDefault="00814C5C" w:rsidP="00814C5C">
      <w:pPr>
        <w:jc w:val="both"/>
        <w:rPr>
          <w:rFonts w:ascii="Arial" w:hAnsi="Arial" w:cs="Arial"/>
          <w:b/>
        </w:rPr>
      </w:pPr>
    </w:p>
    <w:p w14:paraId="424B6F58" w14:textId="39B4E6B5" w:rsidR="00814C5C" w:rsidRPr="00172536" w:rsidRDefault="00814C5C" w:rsidP="00814C5C">
      <w:pPr>
        <w:jc w:val="both"/>
        <w:rPr>
          <w:rFonts w:ascii="Arial" w:hAnsi="Arial" w:cs="Arial"/>
        </w:rPr>
      </w:pPr>
      <w:r w:rsidRPr="00172536">
        <w:rPr>
          <w:rFonts w:ascii="Arial" w:hAnsi="Arial" w:cs="Arial"/>
        </w:rPr>
        <w:t xml:space="preserve">Refugees will receive </w:t>
      </w:r>
      <w:r w:rsidR="008772A0">
        <w:rPr>
          <w:rFonts w:ascii="Arial" w:hAnsi="Arial" w:cs="Arial"/>
        </w:rPr>
        <w:t>a decision letter</w:t>
      </w:r>
      <w:r w:rsidR="008772A0" w:rsidRPr="00172536">
        <w:rPr>
          <w:rFonts w:ascii="Arial" w:hAnsi="Arial" w:cs="Arial"/>
        </w:rPr>
        <w:t xml:space="preserve"> </w:t>
      </w:r>
      <w:r w:rsidRPr="00172536">
        <w:rPr>
          <w:rFonts w:ascii="Arial" w:hAnsi="Arial" w:cs="Arial"/>
        </w:rPr>
        <w:t>confirming the grant of settlement and a new BRP showing that they now hold ILR.</w:t>
      </w:r>
    </w:p>
    <w:p w14:paraId="5CD881BE" w14:textId="29796792" w:rsidR="007278F8" w:rsidRDefault="007278F8" w:rsidP="00814C5C">
      <w:pPr>
        <w:jc w:val="both"/>
        <w:rPr>
          <w:rFonts w:ascii="Arial" w:hAnsi="Arial" w:cs="Arial"/>
          <w:b/>
          <w:color w:val="FF0000"/>
        </w:rPr>
      </w:pPr>
    </w:p>
    <w:p w14:paraId="31871DF0" w14:textId="77777777" w:rsidR="00904073" w:rsidRDefault="00904073" w:rsidP="00814C5C">
      <w:pPr>
        <w:jc w:val="both"/>
        <w:rPr>
          <w:rFonts w:ascii="Arial" w:hAnsi="Arial" w:cs="Arial"/>
          <w:b/>
          <w:color w:val="FF0000"/>
        </w:rPr>
      </w:pPr>
    </w:p>
    <w:p w14:paraId="60693FC4" w14:textId="77777777" w:rsidR="00814C5C" w:rsidRPr="008B6B1A" w:rsidRDefault="00814C5C" w:rsidP="00814C5C">
      <w:pPr>
        <w:jc w:val="both"/>
        <w:rPr>
          <w:rFonts w:ascii="Arial" w:hAnsi="Arial" w:cs="Arial"/>
          <w:b/>
          <w:color w:val="FF0000"/>
        </w:rPr>
      </w:pPr>
      <w:bookmarkStart w:id="3" w:name="_Hlk53752455"/>
      <w:r>
        <w:rPr>
          <w:rFonts w:ascii="Arial" w:hAnsi="Arial" w:cs="Arial"/>
          <w:b/>
          <w:color w:val="FF0000"/>
        </w:rPr>
        <w:t>LEGAL</w:t>
      </w:r>
    </w:p>
    <w:p w14:paraId="40C02BC7" w14:textId="77777777" w:rsidR="00814C5C" w:rsidRDefault="00814C5C" w:rsidP="00814C5C">
      <w:pPr>
        <w:jc w:val="both"/>
        <w:rPr>
          <w:rFonts w:ascii="Arial" w:hAnsi="Arial" w:cs="Arial"/>
          <w:b/>
        </w:rPr>
      </w:pPr>
      <w:r w:rsidRPr="008B6B1A">
        <w:rPr>
          <w:rFonts w:ascii="Arial" w:hAnsi="Arial" w:cs="Arial"/>
          <w:b/>
        </w:rPr>
        <w:t xml:space="preserve">Will families need legal representation to </w:t>
      </w:r>
      <w:r>
        <w:rPr>
          <w:rFonts w:ascii="Arial" w:hAnsi="Arial" w:cs="Arial"/>
          <w:b/>
        </w:rPr>
        <w:t>apply? C</w:t>
      </w:r>
      <w:r w:rsidRPr="008B6B1A">
        <w:rPr>
          <w:rFonts w:ascii="Arial" w:hAnsi="Arial" w:cs="Arial"/>
          <w:b/>
        </w:rPr>
        <w:t>an funding be provided for this?</w:t>
      </w:r>
    </w:p>
    <w:p w14:paraId="275C4883" w14:textId="77777777" w:rsidR="00814C5C" w:rsidRPr="008B6B1A" w:rsidRDefault="00814C5C" w:rsidP="00814C5C">
      <w:pPr>
        <w:jc w:val="both"/>
        <w:rPr>
          <w:rFonts w:ascii="Arial" w:hAnsi="Arial" w:cs="Arial"/>
          <w:b/>
        </w:rPr>
      </w:pPr>
    </w:p>
    <w:p w14:paraId="265D5D31" w14:textId="77777777" w:rsidR="00A919AE" w:rsidRDefault="00A919AE" w:rsidP="007E72C8">
      <w:pPr>
        <w:rPr>
          <w:rFonts w:ascii="Arial" w:hAnsi="Arial" w:cs="Arial"/>
        </w:rPr>
      </w:pPr>
      <w:r>
        <w:rPr>
          <w:rFonts w:ascii="Arial" w:hAnsi="Arial" w:cs="Arial"/>
        </w:rPr>
        <w:t xml:space="preserve">Legal representation is not compulsory. Should any refugees choose to seek legal advice then representation should be from someone trained and registered to minimum OISC Level 2. </w:t>
      </w:r>
    </w:p>
    <w:p w14:paraId="5E905014" w14:textId="77777777" w:rsidR="00A919AE" w:rsidRDefault="00A919AE" w:rsidP="00A919AE">
      <w:pPr>
        <w:jc w:val="both"/>
        <w:rPr>
          <w:rFonts w:ascii="Arial" w:hAnsi="Arial" w:cs="Arial"/>
        </w:rPr>
      </w:pPr>
    </w:p>
    <w:p w14:paraId="773CF1BB" w14:textId="66CCEC40" w:rsidR="00A919AE" w:rsidRDefault="00A919AE" w:rsidP="00A919AE">
      <w:pPr>
        <w:jc w:val="both"/>
        <w:rPr>
          <w:rFonts w:ascii="Arial" w:hAnsi="Arial" w:cs="Arial"/>
          <w:sz w:val="22"/>
          <w:szCs w:val="22"/>
        </w:rPr>
      </w:pPr>
      <w:r>
        <w:rPr>
          <w:rFonts w:ascii="Arial" w:hAnsi="Arial" w:cs="Arial"/>
        </w:rPr>
        <w:t>There is no funding to cover costs where incurred, but it is worth being aware that SET (P) applications are eligible for Legal Aid Funding.</w:t>
      </w:r>
    </w:p>
    <w:p w14:paraId="05812A66" w14:textId="77777777" w:rsidR="00814C5C" w:rsidRDefault="00814C5C" w:rsidP="00814C5C">
      <w:pPr>
        <w:jc w:val="both"/>
        <w:rPr>
          <w:rFonts w:ascii="Arial" w:hAnsi="Arial" w:cs="Arial"/>
          <w:b/>
          <w:color w:val="FF0000"/>
        </w:rPr>
      </w:pPr>
    </w:p>
    <w:p w14:paraId="47444C2B" w14:textId="77777777" w:rsidR="00814C5C" w:rsidRPr="00D35BA2" w:rsidRDefault="00814C5C" w:rsidP="00814C5C">
      <w:pPr>
        <w:jc w:val="both"/>
        <w:rPr>
          <w:rFonts w:ascii="Arial" w:hAnsi="Arial" w:cs="Arial"/>
          <w:b/>
        </w:rPr>
      </w:pPr>
      <w:r w:rsidRPr="00D35BA2">
        <w:rPr>
          <w:rFonts w:ascii="Arial" w:hAnsi="Arial" w:cs="Arial"/>
          <w:b/>
        </w:rPr>
        <w:t xml:space="preserve">Although applying for ILR doesn’t attract a cost, hiring someone who is OISC Level 2 will come at a cost, so how often will we need someone? Is it for every case or only exceptional cases? </w:t>
      </w:r>
    </w:p>
    <w:p w14:paraId="222AE18B" w14:textId="77777777" w:rsidR="00814C5C" w:rsidRDefault="00814C5C" w:rsidP="00814C5C">
      <w:pPr>
        <w:jc w:val="both"/>
        <w:rPr>
          <w:rFonts w:ascii="Arial" w:hAnsi="Arial" w:cs="Arial"/>
          <w:b/>
          <w:color w:val="FF0000"/>
        </w:rPr>
      </w:pPr>
    </w:p>
    <w:p w14:paraId="47EE19DF" w14:textId="39E5FC37" w:rsidR="00A919AE" w:rsidRDefault="00A919AE" w:rsidP="00A919AE">
      <w:pPr>
        <w:jc w:val="both"/>
        <w:rPr>
          <w:rFonts w:ascii="Arial" w:hAnsi="Arial" w:cs="Arial"/>
        </w:rPr>
      </w:pPr>
      <w:r>
        <w:rPr>
          <w:rFonts w:ascii="Arial" w:hAnsi="Arial" w:cs="Arial"/>
        </w:rPr>
        <w:t xml:space="preserve">Legal representation is not compulsory. Should any refugees choose to seek legal advice, then representation should be from someone trained and registered to minimum OISC Level 2. </w:t>
      </w:r>
    </w:p>
    <w:p w14:paraId="43F640CC" w14:textId="77777777" w:rsidR="00A919AE" w:rsidRDefault="00A919AE" w:rsidP="00A919AE">
      <w:pPr>
        <w:jc w:val="both"/>
        <w:rPr>
          <w:rFonts w:ascii="Arial" w:hAnsi="Arial" w:cs="Arial"/>
        </w:rPr>
      </w:pPr>
    </w:p>
    <w:p w14:paraId="4AC796D9" w14:textId="55747CC4" w:rsidR="00A919AE" w:rsidRDefault="00A919AE" w:rsidP="00A919AE">
      <w:pPr>
        <w:jc w:val="both"/>
        <w:rPr>
          <w:rFonts w:ascii="Arial" w:hAnsi="Arial" w:cs="Arial"/>
          <w:sz w:val="22"/>
          <w:szCs w:val="22"/>
        </w:rPr>
      </w:pPr>
      <w:r>
        <w:rPr>
          <w:rFonts w:ascii="Arial" w:hAnsi="Arial" w:cs="Arial"/>
        </w:rPr>
        <w:t>Organisations who hold a Legal Aid Contract and Non-Fee Charging OISC organisations, may be able to assist with these applications without cost to the applicant.</w:t>
      </w:r>
    </w:p>
    <w:p w14:paraId="4DB5B929" w14:textId="77777777" w:rsidR="00814C5C" w:rsidRDefault="00814C5C" w:rsidP="00814C5C">
      <w:pPr>
        <w:jc w:val="both"/>
        <w:rPr>
          <w:rFonts w:ascii="Arial" w:hAnsi="Arial" w:cs="Arial"/>
        </w:rPr>
      </w:pPr>
    </w:p>
    <w:p w14:paraId="4F8D30E3" w14:textId="77777777" w:rsidR="00814C5C" w:rsidRPr="00D35BA2" w:rsidRDefault="00814C5C" w:rsidP="00814C5C">
      <w:pPr>
        <w:jc w:val="both"/>
        <w:rPr>
          <w:rFonts w:ascii="Arial" w:hAnsi="Arial" w:cs="Arial"/>
          <w:b/>
        </w:rPr>
      </w:pPr>
      <w:r w:rsidRPr="00D35BA2">
        <w:rPr>
          <w:rFonts w:ascii="Arial" w:hAnsi="Arial" w:cs="Arial"/>
          <w:b/>
        </w:rPr>
        <w:t>Refugees will need to travel to major cities</w:t>
      </w:r>
      <w:r>
        <w:rPr>
          <w:rFonts w:ascii="Arial" w:hAnsi="Arial" w:cs="Arial"/>
          <w:b/>
        </w:rPr>
        <w:t xml:space="preserve"> for immigration advice</w:t>
      </w:r>
      <w:r w:rsidRPr="00D35BA2">
        <w:rPr>
          <w:rFonts w:ascii="Arial" w:hAnsi="Arial" w:cs="Arial"/>
          <w:b/>
        </w:rPr>
        <w:t xml:space="preserve"> and there will still be a shortage. Will travel costs be covered? </w:t>
      </w:r>
    </w:p>
    <w:p w14:paraId="769949E1" w14:textId="77777777" w:rsidR="00814C5C" w:rsidRPr="00D35BA2" w:rsidRDefault="00814C5C" w:rsidP="00814C5C">
      <w:pPr>
        <w:jc w:val="both"/>
        <w:rPr>
          <w:rFonts w:ascii="Arial" w:hAnsi="Arial" w:cs="Arial"/>
          <w:b/>
        </w:rPr>
      </w:pPr>
    </w:p>
    <w:p w14:paraId="2B6A985F" w14:textId="77777777" w:rsidR="00A919AE" w:rsidRDefault="00A919AE" w:rsidP="00A919AE">
      <w:pPr>
        <w:jc w:val="both"/>
        <w:rPr>
          <w:rFonts w:ascii="Arial" w:hAnsi="Arial" w:cs="Arial"/>
          <w:sz w:val="22"/>
          <w:szCs w:val="22"/>
        </w:rPr>
      </w:pPr>
      <w:r>
        <w:rPr>
          <w:rFonts w:ascii="Arial" w:hAnsi="Arial" w:cs="Arial"/>
        </w:rPr>
        <w:t>Legal representation is not compulsory. Should any refugees choose to seek legal advice then representation should be from someone trained and registered to minimum OISC Level 2. There is no funding to cover costs where incurred.</w:t>
      </w:r>
    </w:p>
    <w:p w14:paraId="018F7FE4" w14:textId="77777777" w:rsidR="0076525F" w:rsidRDefault="0076525F" w:rsidP="00814C5C">
      <w:pPr>
        <w:jc w:val="both"/>
        <w:rPr>
          <w:rFonts w:ascii="Arial" w:hAnsi="Arial" w:cs="Arial"/>
          <w:b/>
        </w:rPr>
      </w:pPr>
    </w:p>
    <w:p w14:paraId="5C0F171B" w14:textId="54C41611" w:rsidR="00814C5C" w:rsidRDefault="00814C5C" w:rsidP="00814C5C">
      <w:pPr>
        <w:jc w:val="both"/>
        <w:rPr>
          <w:rFonts w:ascii="Arial" w:hAnsi="Arial" w:cs="Arial"/>
          <w:b/>
        </w:rPr>
      </w:pPr>
      <w:r>
        <w:rPr>
          <w:rFonts w:ascii="Arial" w:hAnsi="Arial" w:cs="Arial"/>
          <w:b/>
        </w:rPr>
        <w:t>T</w:t>
      </w:r>
      <w:r w:rsidRPr="00D35BA2">
        <w:rPr>
          <w:rFonts w:ascii="Arial" w:hAnsi="Arial" w:cs="Arial"/>
          <w:b/>
        </w:rPr>
        <w:t xml:space="preserve">he need for </w:t>
      </w:r>
      <w:r w:rsidR="00880D0B">
        <w:rPr>
          <w:rFonts w:ascii="Arial" w:hAnsi="Arial" w:cs="Arial"/>
          <w:b/>
        </w:rPr>
        <w:t xml:space="preserve">minimum </w:t>
      </w:r>
      <w:r w:rsidRPr="00D35BA2">
        <w:rPr>
          <w:rFonts w:ascii="Arial" w:hAnsi="Arial" w:cs="Arial"/>
          <w:b/>
        </w:rPr>
        <w:t xml:space="preserve">OISC </w:t>
      </w:r>
      <w:r w:rsidR="00880D0B">
        <w:rPr>
          <w:rFonts w:ascii="Arial" w:hAnsi="Arial" w:cs="Arial"/>
          <w:b/>
        </w:rPr>
        <w:t xml:space="preserve">Level 2 </w:t>
      </w:r>
      <w:r w:rsidRPr="00D35BA2">
        <w:rPr>
          <w:rFonts w:ascii="Arial" w:hAnsi="Arial" w:cs="Arial"/>
          <w:b/>
        </w:rPr>
        <w:t xml:space="preserve">advice is due to the requirement to provide information about why the refugee cannot return home. This will take considerable work and is likely to be similar for many of the applicants. </w:t>
      </w:r>
      <w:r>
        <w:rPr>
          <w:rFonts w:ascii="Arial" w:hAnsi="Arial" w:cs="Arial"/>
          <w:b/>
        </w:rPr>
        <w:t>Can this</w:t>
      </w:r>
      <w:r w:rsidRPr="00D35BA2">
        <w:rPr>
          <w:rFonts w:ascii="Arial" w:hAnsi="Arial" w:cs="Arial"/>
          <w:b/>
        </w:rPr>
        <w:t xml:space="preserve"> be simpli</w:t>
      </w:r>
      <w:r>
        <w:rPr>
          <w:rFonts w:ascii="Arial" w:hAnsi="Arial" w:cs="Arial"/>
          <w:b/>
        </w:rPr>
        <w:t>fied in any way for this cohort?</w:t>
      </w:r>
      <w:r w:rsidRPr="00D35BA2">
        <w:rPr>
          <w:rFonts w:ascii="Arial" w:hAnsi="Arial" w:cs="Arial"/>
          <w:b/>
        </w:rPr>
        <w:t xml:space="preserve"> </w:t>
      </w:r>
    </w:p>
    <w:p w14:paraId="49F6455E" w14:textId="77777777" w:rsidR="00814C5C" w:rsidRPr="00D35BA2" w:rsidRDefault="00814C5C" w:rsidP="00814C5C">
      <w:pPr>
        <w:jc w:val="both"/>
        <w:rPr>
          <w:rFonts w:ascii="Arial" w:hAnsi="Arial" w:cs="Arial"/>
          <w:b/>
        </w:rPr>
      </w:pPr>
    </w:p>
    <w:bookmarkEnd w:id="3"/>
    <w:p w14:paraId="2F9824F6" w14:textId="77777777" w:rsidR="00A919AE" w:rsidRDefault="00A919AE" w:rsidP="00A919AE">
      <w:pPr>
        <w:jc w:val="both"/>
        <w:rPr>
          <w:rFonts w:ascii="Arial" w:hAnsi="Arial" w:cs="Arial"/>
          <w:sz w:val="22"/>
          <w:szCs w:val="22"/>
        </w:rPr>
      </w:pPr>
      <w:r>
        <w:rPr>
          <w:rFonts w:ascii="Arial" w:hAnsi="Arial" w:cs="Arial"/>
        </w:rPr>
        <w:t xml:space="preserve">The process will be the same as all other settlement protection applications. Legal representation is not compulsory. Should any refugees choose to seek legal advice then representation should be from someone trained and registered to minimum OISC Level 2. </w:t>
      </w:r>
    </w:p>
    <w:p w14:paraId="1231C878" w14:textId="4658CC80" w:rsidR="00A919AE" w:rsidRDefault="00A919AE" w:rsidP="00814C5C">
      <w:pPr>
        <w:jc w:val="both"/>
        <w:rPr>
          <w:rFonts w:ascii="Arial" w:hAnsi="Arial" w:cs="Arial"/>
          <w:b/>
        </w:rPr>
      </w:pPr>
    </w:p>
    <w:p w14:paraId="1C5BF202" w14:textId="77777777" w:rsidR="00093EFE" w:rsidRDefault="00093EFE" w:rsidP="00093EFE">
      <w:pPr>
        <w:jc w:val="both"/>
        <w:rPr>
          <w:rFonts w:ascii="Arial" w:hAnsi="Arial" w:cs="Arial"/>
        </w:rPr>
      </w:pPr>
      <w:r>
        <w:rPr>
          <w:rFonts w:ascii="Arial" w:hAnsi="Arial" w:cs="Arial"/>
        </w:rPr>
        <w:t>Applicants are not required to prove that it is not safe.  Settlement protection applications are carefully considered, in-line with the latest country information and will only be refused on grounds that it is safe t</w:t>
      </w:r>
      <w:bookmarkStart w:id="4" w:name="_GoBack"/>
      <w:bookmarkEnd w:id="4"/>
      <w:r>
        <w:rPr>
          <w:rFonts w:ascii="Arial" w:hAnsi="Arial" w:cs="Arial"/>
        </w:rPr>
        <w:t>o return where there have been significant changes in the country situation or personal circumstances of the individual such that they no longer need protection.</w:t>
      </w:r>
    </w:p>
    <w:p w14:paraId="57AA1906" w14:textId="77777777" w:rsidR="00093EFE" w:rsidRDefault="00093EFE" w:rsidP="00814C5C">
      <w:pPr>
        <w:jc w:val="both"/>
        <w:rPr>
          <w:rFonts w:ascii="Arial" w:hAnsi="Arial" w:cs="Arial"/>
          <w:b/>
        </w:rPr>
      </w:pPr>
    </w:p>
    <w:p w14:paraId="59CE12F0" w14:textId="77777777" w:rsidR="00E1174D" w:rsidRDefault="00E1174D" w:rsidP="00814C5C">
      <w:pPr>
        <w:jc w:val="both"/>
        <w:rPr>
          <w:rFonts w:ascii="Arial" w:hAnsi="Arial" w:cs="Arial"/>
          <w:b/>
          <w:color w:val="FF0000"/>
        </w:rPr>
      </w:pPr>
    </w:p>
    <w:p w14:paraId="2FB6E078" w14:textId="14BE0B8E" w:rsidR="00814C5C" w:rsidRPr="008B6B1A" w:rsidRDefault="00814C5C" w:rsidP="00814C5C">
      <w:pPr>
        <w:jc w:val="both"/>
        <w:rPr>
          <w:rFonts w:ascii="Arial" w:hAnsi="Arial" w:cs="Arial"/>
          <w:b/>
          <w:color w:val="FF0000"/>
        </w:rPr>
      </w:pPr>
      <w:r>
        <w:rPr>
          <w:rFonts w:ascii="Arial" w:hAnsi="Arial" w:cs="Arial"/>
          <w:b/>
          <w:color w:val="FF0000"/>
        </w:rPr>
        <w:t>RESOURCE</w:t>
      </w:r>
    </w:p>
    <w:p w14:paraId="15CE2DCB" w14:textId="77777777" w:rsidR="00814C5C" w:rsidRPr="00D35BA2" w:rsidRDefault="00814C5C" w:rsidP="00814C5C">
      <w:pPr>
        <w:jc w:val="both"/>
        <w:rPr>
          <w:rFonts w:ascii="Arial" w:hAnsi="Arial" w:cs="Arial"/>
          <w:b/>
        </w:rPr>
      </w:pPr>
      <w:r w:rsidRPr="00D35BA2">
        <w:rPr>
          <w:rFonts w:ascii="Arial" w:hAnsi="Arial" w:cs="Arial"/>
          <w:b/>
        </w:rPr>
        <w:t xml:space="preserve">Is HO going to put more resource into the ILR team considering the large number of potential applications? </w:t>
      </w:r>
    </w:p>
    <w:p w14:paraId="21BF8231" w14:textId="77777777" w:rsidR="00814C5C" w:rsidRPr="00D35BA2" w:rsidRDefault="00814C5C" w:rsidP="00814C5C">
      <w:pPr>
        <w:jc w:val="both"/>
        <w:rPr>
          <w:rFonts w:ascii="Arial" w:hAnsi="Arial" w:cs="Arial"/>
          <w:b/>
        </w:rPr>
      </w:pPr>
    </w:p>
    <w:p w14:paraId="4AF2432E" w14:textId="77777777" w:rsidR="00814C5C" w:rsidRDefault="00814C5C" w:rsidP="00814C5C">
      <w:pPr>
        <w:jc w:val="both"/>
        <w:rPr>
          <w:rFonts w:ascii="Arial" w:hAnsi="Arial" w:cs="Arial"/>
        </w:rPr>
      </w:pPr>
      <w:r w:rsidRPr="00D35BA2">
        <w:rPr>
          <w:rFonts w:ascii="Arial" w:hAnsi="Arial" w:cs="Arial"/>
        </w:rPr>
        <w:t xml:space="preserve">The number of resettled refugees has been included in casework forecasting </w:t>
      </w:r>
      <w:r>
        <w:rPr>
          <w:rFonts w:ascii="Arial" w:hAnsi="Arial" w:cs="Arial"/>
        </w:rPr>
        <w:t xml:space="preserve">assumptions </w:t>
      </w:r>
      <w:r w:rsidRPr="00D35BA2">
        <w:rPr>
          <w:rFonts w:ascii="Arial" w:hAnsi="Arial" w:cs="Arial"/>
        </w:rPr>
        <w:t>to ensure sufficient resource.</w:t>
      </w:r>
    </w:p>
    <w:p w14:paraId="4B080A16" w14:textId="77777777" w:rsidR="00814C5C" w:rsidRDefault="00814C5C" w:rsidP="00814C5C">
      <w:pPr>
        <w:jc w:val="both"/>
        <w:rPr>
          <w:rFonts w:ascii="Arial" w:hAnsi="Arial" w:cs="Arial"/>
          <w:b/>
          <w:color w:val="FF0000"/>
        </w:rPr>
      </w:pPr>
    </w:p>
    <w:p w14:paraId="0E77C7AF" w14:textId="77777777" w:rsidR="00814C5C" w:rsidRPr="00D35BA2" w:rsidRDefault="00814C5C" w:rsidP="00814C5C">
      <w:pPr>
        <w:jc w:val="both"/>
        <w:rPr>
          <w:rFonts w:ascii="Arial" w:hAnsi="Arial" w:cs="Arial"/>
          <w:b/>
        </w:rPr>
      </w:pPr>
      <w:r w:rsidRPr="00D35BA2">
        <w:rPr>
          <w:rFonts w:ascii="Arial" w:hAnsi="Arial" w:cs="Arial"/>
          <w:b/>
        </w:rPr>
        <w:t>What steps has the H</w:t>
      </w:r>
      <w:r>
        <w:rPr>
          <w:rFonts w:ascii="Arial" w:hAnsi="Arial" w:cs="Arial"/>
          <w:b/>
        </w:rPr>
        <w:t xml:space="preserve">ome </w:t>
      </w:r>
      <w:r w:rsidRPr="00D35BA2">
        <w:rPr>
          <w:rFonts w:ascii="Arial" w:hAnsi="Arial" w:cs="Arial"/>
          <w:b/>
        </w:rPr>
        <w:t>O</w:t>
      </w:r>
      <w:r>
        <w:rPr>
          <w:rFonts w:ascii="Arial" w:hAnsi="Arial" w:cs="Arial"/>
          <w:b/>
        </w:rPr>
        <w:t>ffice</w:t>
      </w:r>
      <w:r w:rsidRPr="00D35BA2">
        <w:rPr>
          <w:rFonts w:ascii="Arial" w:hAnsi="Arial" w:cs="Arial"/>
          <w:b/>
        </w:rPr>
        <w:t xml:space="preserve"> taken to ensure sufficient resources will be available to process without delay, the large number of applications from resettled families who will be eligible for ILR from 2020?</w:t>
      </w:r>
    </w:p>
    <w:p w14:paraId="24344850" w14:textId="77777777" w:rsidR="00814C5C" w:rsidRPr="00D35BA2" w:rsidRDefault="00814C5C" w:rsidP="00814C5C">
      <w:pPr>
        <w:jc w:val="both"/>
        <w:rPr>
          <w:rFonts w:ascii="Arial" w:hAnsi="Arial" w:cs="Arial"/>
        </w:rPr>
      </w:pPr>
    </w:p>
    <w:p w14:paraId="04C6E056" w14:textId="4FFF5E0F" w:rsidR="00814C5C" w:rsidRDefault="00814C5C" w:rsidP="00814C5C">
      <w:pPr>
        <w:jc w:val="both"/>
        <w:rPr>
          <w:rFonts w:ascii="Arial" w:hAnsi="Arial" w:cs="Arial"/>
        </w:rPr>
      </w:pPr>
      <w:r w:rsidRPr="00D35BA2">
        <w:rPr>
          <w:rFonts w:ascii="Arial" w:hAnsi="Arial" w:cs="Arial"/>
        </w:rPr>
        <w:t xml:space="preserve">The number of resettled refugees has been included in casework forecasting to ensure </w:t>
      </w:r>
      <w:proofErr w:type="gramStart"/>
      <w:r w:rsidRPr="00D35BA2">
        <w:rPr>
          <w:rFonts w:ascii="Arial" w:hAnsi="Arial" w:cs="Arial"/>
        </w:rPr>
        <w:t>sufficient</w:t>
      </w:r>
      <w:proofErr w:type="gramEnd"/>
      <w:r w:rsidRPr="00D35BA2">
        <w:rPr>
          <w:rFonts w:ascii="Arial" w:hAnsi="Arial" w:cs="Arial"/>
        </w:rPr>
        <w:t xml:space="preserve"> resource.</w:t>
      </w:r>
    </w:p>
    <w:p w14:paraId="12C851A6" w14:textId="29F10BDF" w:rsidR="00396FA6" w:rsidRDefault="00396FA6" w:rsidP="00814C5C">
      <w:pPr>
        <w:jc w:val="both"/>
        <w:rPr>
          <w:rFonts w:ascii="Arial" w:hAnsi="Arial" w:cs="Arial"/>
        </w:rPr>
      </w:pPr>
    </w:p>
    <w:p w14:paraId="1F613731" w14:textId="7F94B666" w:rsidR="00396FA6" w:rsidRDefault="00396FA6" w:rsidP="00814C5C">
      <w:pPr>
        <w:jc w:val="both"/>
        <w:rPr>
          <w:rFonts w:ascii="Arial" w:hAnsi="Arial" w:cs="Arial"/>
          <w:b/>
        </w:rPr>
      </w:pPr>
      <w:r>
        <w:rPr>
          <w:rFonts w:ascii="Arial" w:hAnsi="Arial" w:cs="Arial"/>
          <w:b/>
        </w:rPr>
        <w:t>Where are the biometrics centres located, when are they open and is there a cost attached to appointments?</w:t>
      </w:r>
    </w:p>
    <w:p w14:paraId="07266B62" w14:textId="67F239AF" w:rsidR="00396FA6" w:rsidRDefault="00396FA6" w:rsidP="00814C5C">
      <w:pPr>
        <w:jc w:val="both"/>
        <w:rPr>
          <w:rFonts w:ascii="Arial" w:hAnsi="Arial" w:cs="Arial"/>
          <w:b/>
        </w:rPr>
      </w:pPr>
    </w:p>
    <w:p w14:paraId="529BD96C" w14:textId="77E9079F" w:rsidR="00396FA6" w:rsidRDefault="00396FA6" w:rsidP="00814C5C">
      <w:pPr>
        <w:jc w:val="both"/>
        <w:rPr>
          <w:rFonts w:ascii="Arial" w:hAnsi="Arial" w:cs="Arial"/>
        </w:rPr>
      </w:pPr>
      <w:r>
        <w:rPr>
          <w:rFonts w:ascii="Arial" w:hAnsi="Arial" w:cs="Arial"/>
        </w:rPr>
        <w:t xml:space="preserve">There are six biometric </w:t>
      </w:r>
      <w:r w:rsidR="00572679">
        <w:rPr>
          <w:rFonts w:ascii="Arial" w:hAnsi="Arial" w:cs="Arial"/>
        </w:rPr>
        <w:t>centres</w:t>
      </w:r>
      <w:r>
        <w:rPr>
          <w:rFonts w:ascii="Arial" w:hAnsi="Arial" w:cs="Arial"/>
        </w:rPr>
        <w:t xml:space="preserve"> </w:t>
      </w:r>
      <w:r w:rsidR="00572679">
        <w:rPr>
          <w:rFonts w:ascii="Arial" w:hAnsi="Arial" w:cs="Arial"/>
        </w:rPr>
        <w:t xml:space="preserve">located in the UK. There are a mixture of free </w:t>
      </w:r>
      <w:r w:rsidR="00837179">
        <w:rPr>
          <w:rFonts w:ascii="Arial" w:hAnsi="Arial" w:cs="Arial"/>
        </w:rPr>
        <w:t>cost-attached appointments depending o</w:t>
      </w:r>
      <w:r w:rsidR="00572679">
        <w:rPr>
          <w:rFonts w:ascii="Arial" w:hAnsi="Arial" w:cs="Arial"/>
        </w:rPr>
        <w:t>n the type of service required and when an individual is available to attend an appointment</w:t>
      </w:r>
      <w:r w:rsidR="00837179">
        <w:rPr>
          <w:rFonts w:ascii="Arial" w:hAnsi="Arial" w:cs="Arial"/>
        </w:rPr>
        <w:t>. Details of the centres and costs are below:</w:t>
      </w:r>
    </w:p>
    <w:p w14:paraId="41D65AC5" w14:textId="576502B8" w:rsidR="00837179" w:rsidRDefault="00837179" w:rsidP="00814C5C">
      <w:pPr>
        <w:jc w:val="both"/>
        <w:rPr>
          <w:rFonts w:ascii="Arial" w:hAnsi="Arial" w:cs="Arial"/>
        </w:rPr>
      </w:pPr>
    </w:p>
    <w:tbl>
      <w:tblPr>
        <w:tblW w:w="9450" w:type="dxa"/>
        <w:shd w:val="clear" w:color="auto" w:fill="FFFFFF"/>
        <w:tblCellMar>
          <w:left w:w="0" w:type="dxa"/>
          <w:right w:w="0" w:type="dxa"/>
        </w:tblCellMar>
        <w:tblLook w:val="04A0" w:firstRow="1" w:lastRow="0" w:firstColumn="1" w:lastColumn="0" w:noHBand="0" w:noVBand="1"/>
      </w:tblPr>
      <w:tblGrid>
        <w:gridCol w:w="1591"/>
        <w:gridCol w:w="4068"/>
        <w:gridCol w:w="3791"/>
      </w:tblGrid>
      <w:tr w:rsidR="00837179" w14:paraId="2C41489A" w14:textId="77777777" w:rsidTr="00837179">
        <w:trPr>
          <w:tblHeader/>
        </w:trPr>
        <w:tc>
          <w:tcPr>
            <w:tcW w:w="0" w:type="auto"/>
            <w:tcBorders>
              <w:top w:val="nil"/>
              <w:left w:val="nil"/>
              <w:bottom w:val="single" w:sz="8" w:space="0" w:color="B1B4B6"/>
              <w:right w:val="nil"/>
            </w:tcBorders>
            <w:shd w:val="clear" w:color="auto" w:fill="FFFFFF"/>
            <w:tcMar>
              <w:top w:w="150" w:type="dxa"/>
              <w:left w:w="0" w:type="dxa"/>
              <w:bottom w:w="150" w:type="dxa"/>
              <w:right w:w="150" w:type="dxa"/>
            </w:tcMar>
            <w:hideMark/>
          </w:tcPr>
          <w:p w14:paraId="18646CCB" w14:textId="77777777" w:rsidR="00837179" w:rsidRPr="00837179" w:rsidRDefault="00837179">
            <w:pPr>
              <w:rPr>
                <w:rFonts w:ascii="Arial" w:hAnsi="Arial" w:cs="Arial"/>
                <w:b/>
                <w:bCs/>
                <w:color w:val="0B0C0C"/>
              </w:rPr>
            </w:pPr>
            <w:r w:rsidRPr="00837179">
              <w:rPr>
                <w:rFonts w:ascii="Arial" w:hAnsi="Arial" w:cs="Arial"/>
                <w:b/>
                <w:bCs/>
                <w:color w:val="0B0C0C"/>
              </w:rPr>
              <w:t>Service point type</w:t>
            </w:r>
          </w:p>
        </w:tc>
        <w:tc>
          <w:tcPr>
            <w:tcW w:w="0" w:type="auto"/>
            <w:tcBorders>
              <w:top w:val="nil"/>
              <w:left w:val="nil"/>
              <w:bottom w:val="single" w:sz="8" w:space="0" w:color="B1B4B6"/>
              <w:right w:val="nil"/>
            </w:tcBorders>
            <w:shd w:val="clear" w:color="auto" w:fill="FFFFFF"/>
            <w:tcMar>
              <w:top w:w="150" w:type="dxa"/>
              <w:left w:w="0" w:type="dxa"/>
              <w:bottom w:w="150" w:type="dxa"/>
              <w:right w:w="150" w:type="dxa"/>
            </w:tcMar>
            <w:hideMark/>
          </w:tcPr>
          <w:p w14:paraId="5FAE5EAB" w14:textId="77777777" w:rsidR="00837179" w:rsidRPr="00837179" w:rsidRDefault="00837179">
            <w:pPr>
              <w:rPr>
                <w:rFonts w:ascii="Arial" w:hAnsi="Arial" w:cs="Arial"/>
                <w:b/>
                <w:bCs/>
                <w:color w:val="0B0C0C"/>
              </w:rPr>
            </w:pPr>
            <w:r w:rsidRPr="00837179">
              <w:rPr>
                <w:rFonts w:ascii="Arial" w:hAnsi="Arial" w:cs="Arial"/>
                <w:b/>
                <w:bCs/>
                <w:color w:val="0B0C0C"/>
              </w:rPr>
              <w:t>Locations currently open</w:t>
            </w:r>
          </w:p>
        </w:tc>
        <w:tc>
          <w:tcPr>
            <w:tcW w:w="0" w:type="auto"/>
            <w:tcBorders>
              <w:top w:val="nil"/>
              <w:left w:val="nil"/>
              <w:bottom w:val="single" w:sz="8" w:space="0" w:color="B1B4B6"/>
              <w:right w:val="nil"/>
            </w:tcBorders>
            <w:shd w:val="clear" w:color="auto" w:fill="FFFFFF"/>
            <w:tcMar>
              <w:top w:w="150" w:type="dxa"/>
              <w:left w:w="0" w:type="dxa"/>
              <w:bottom w:w="150" w:type="dxa"/>
              <w:right w:w="150" w:type="dxa"/>
            </w:tcMar>
            <w:hideMark/>
          </w:tcPr>
          <w:p w14:paraId="3F72A56E" w14:textId="77777777" w:rsidR="00837179" w:rsidRPr="00837179" w:rsidRDefault="00837179">
            <w:pPr>
              <w:rPr>
                <w:rFonts w:ascii="Arial" w:hAnsi="Arial" w:cs="Arial"/>
                <w:b/>
                <w:bCs/>
                <w:color w:val="0B0C0C"/>
              </w:rPr>
            </w:pPr>
            <w:r w:rsidRPr="00837179">
              <w:rPr>
                <w:rFonts w:ascii="Arial" w:hAnsi="Arial" w:cs="Arial"/>
                <w:b/>
                <w:bCs/>
                <w:color w:val="0B0C0C"/>
              </w:rPr>
              <w:t>Fee and service offered</w:t>
            </w:r>
          </w:p>
        </w:tc>
      </w:tr>
      <w:tr w:rsidR="00837179" w14:paraId="1C4FC7EB" w14:textId="77777777" w:rsidTr="00837179">
        <w:tc>
          <w:tcPr>
            <w:tcW w:w="0" w:type="auto"/>
            <w:tcBorders>
              <w:top w:val="nil"/>
              <w:left w:val="nil"/>
              <w:bottom w:val="single" w:sz="8" w:space="0" w:color="B1B4B6"/>
              <w:right w:val="nil"/>
            </w:tcBorders>
            <w:shd w:val="clear" w:color="auto" w:fill="FFFFFF"/>
            <w:tcMar>
              <w:top w:w="150" w:type="dxa"/>
              <w:left w:w="0" w:type="dxa"/>
              <w:bottom w:w="150" w:type="dxa"/>
              <w:right w:w="150" w:type="dxa"/>
            </w:tcMar>
            <w:hideMark/>
          </w:tcPr>
          <w:p w14:paraId="5F8AF50A" w14:textId="77777777" w:rsidR="00837179" w:rsidRPr="00837179" w:rsidRDefault="00837179">
            <w:pPr>
              <w:rPr>
                <w:rFonts w:ascii="Arial" w:hAnsi="Arial" w:cs="Arial"/>
                <w:color w:val="0B0C0C"/>
              </w:rPr>
            </w:pPr>
            <w:r w:rsidRPr="00837179">
              <w:rPr>
                <w:rFonts w:ascii="Arial" w:hAnsi="Arial" w:cs="Arial"/>
                <w:color w:val="0B0C0C"/>
              </w:rPr>
              <w:t>Core</w:t>
            </w:r>
          </w:p>
        </w:tc>
        <w:tc>
          <w:tcPr>
            <w:tcW w:w="0" w:type="auto"/>
            <w:tcBorders>
              <w:top w:val="nil"/>
              <w:left w:val="nil"/>
              <w:bottom w:val="single" w:sz="8" w:space="0" w:color="B1B4B6"/>
              <w:right w:val="nil"/>
            </w:tcBorders>
            <w:shd w:val="clear" w:color="auto" w:fill="FFFFFF"/>
            <w:tcMar>
              <w:top w:w="150" w:type="dxa"/>
              <w:left w:w="0" w:type="dxa"/>
              <w:bottom w:w="150" w:type="dxa"/>
              <w:right w:w="150" w:type="dxa"/>
            </w:tcMar>
            <w:hideMark/>
          </w:tcPr>
          <w:p w14:paraId="70E76A34" w14:textId="77777777" w:rsidR="00837179" w:rsidRPr="00837179" w:rsidRDefault="00837179">
            <w:pPr>
              <w:rPr>
                <w:rFonts w:ascii="Arial" w:hAnsi="Arial" w:cs="Arial"/>
                <w:color w:val="0B0C0C"/>
              </w:rPr>
            </w:pPr>
            <w:r w:rsidRPr="00837179">
              <w:rPr>
                <w:rFonts w:ascii="Arial" w:hAnsi="Arial" w:cs="Arial"/>
                <w:color w:val="0B0C0C"/>
              </w:rPr>
              <w:t>Belfast, Birmingham, Cardiff Bay, Glasgow, London (Croydon) and Manchester</w:t>
            </w:r>
          </w:p>
        </w:tc>
        <w:tc>
          <w:tcPr>
            <w:tcW w:w="0" w:type="auto"/>
            <w:tcBorders>
              <w:top w:val="nil"/>
              <w:left w:val="nil"/>
              <w:bottom w:val="single" w:sz="8" w:space="0" w:color="B1B4B6"/>
              <w:right w:val="nil"/>
            </w:tcBorders>
            <w:shd w:val="clear" w:color="auto" w:fill="FFFFFF"/>
            <w:tcMar>
              <w:top w:w="150" w:type="dxa"/>
              <w:left w:w="0" w:type="dxa"/>
              <w:bottom w:w="150" w:type="dxa"/>
              <w:right w:w="150" w:type="dxa"/>
            </w:tcMar>
            <w:hideMark/>
          </w:tcPr>
          <w:p w14:paraId="78E24A78" w14:textId="77777777" w:rsidR="00837179" w:rsidRPr="00837179" w:rsidRDefault="00837179">
            <w:pPr>
              <w:rPr>
                <w:rFonts w:ascii="Arial" w:hAnsi="Arial" w:cs="Arial"/>
                <w:color w:val="0B0C0C"/>
              </w:rPr>
            </w:pPr>
            <w:r w:rsidRPr="00837179">
              <w:rPr>
                <w:rFonts w:ascii="Arial" w:hAnsi="Arial" w:cs="Arial"/>
                <w:color w:val="0B0C0C"/>
              </w:rPr>
              <w:t>Free appointments between 10am and 4pm on weekdays</w:t>
            </w:r>
          </w:p>
        </w:tc>
      </w:tr>
      <w:tr w:rsidR="00837179" w14:paraId="131C1EB4" w14:textId="77777777" w:rsidTr="00837179">
        <w:tc>
          <w:tcPr>
            <w:tcW w:w="0" w:type="auto"/>
            <w:tcBorders>
              <w:top w:val="nil"/>
              <w:left w:val="nil"/>
              <w:bottom w:val="single" w:sz="8" w:space="0" w:color="B1B4B6"/>
              <w:right w:val="nil"/>
            </w:tcBorders>
            <w:shd w:val="clear" w:color="auto" w:fill="FFFFFF"/>
            <w:tcMar>
              <w:top w:w="150" w:type="dxa"/>
              <w:left w:w="0" w:type="dxa"/>
              <w:bottom w:w="150" w:type="dxa"/>
              <w:right w:w="150" w:type="dxa"/>
            </w:tcMar>
            <w:hideMark/>
          </w:tcPr>
          <w:p w14:paraId="3BB5529F" w14:textId="77777777" w:rsidR="00837179" w:rsidRPr="00837179" w:rsidRDefault="00837179">
            <w:pPr>
              <w:rPr>
                <w:rFonts w:ascii="Arial" w:hAnsi="Arial" w:cs="Arial"/>
                <w:color w:val="0B0C0C"/>
              </w:rPr>
            </w:pPr>
            <w:r w:rsidRPr="00837179">
              <w:rPr>
                <w:rFonts w:ascii="Arial" w:hAnsi="Arial" w:cs="Arial"/>
                <w:color w:val="0B0C0C"/>
              </w:rPr>
              <w:t>Enhanced</w:t>
            </w:r>
          </w:p>
        </w:tc>
        <w:tc>
          <w:tcPr>
            <w:tcW w:w="0" w:type="auto"/>
            <w:tcBorders>
              <w:top w:val="nil"/>
              <w:left w:val="nil"/>
              <w:bottom w:val="single" w:sz="8" w:space="0" w:color="B1B4B6"/>
              <w:right w:val="nil"/>
            </w:tcBorders>
            <w:shd w:val="clear" w:color="auto" w:fill="FFFFFF"/>
            <w:tcMar>
              <w:top w:w="150" w:type="dxa"/>
              <w:left w:w="0" w:type="dxa"/>
              <w:bottom w:w="150" w:type="dxa"/>
              <w:right w:w="150" w:type="dxa"/>
            </w:tcMar>
            <w:hideMark/>
          </w:tcPr>
          <w:p w14:paraId="362F65D8" w14:textId="77777777" w:rsidR="00837179" w:rsidRPr="00837179" w:rsidRDefault="00837179">
            <w:pPr>
              <w:rPr>
                <w:rFonts w:ascii="Arial" w:hAnsi="Arial" w:cs="Arial"/>
                <w:color w:val="0B0C0C"/>
              </w:rPr>
            </w:pPr>
            <w:r w:rsidRPr="00837179">
              <w:rPr>
                <w:rFonts w:ascii="Arial" w:hAnsi="Arial" w:cs="Arial"/>
                <w:color w:val="0B0C0C"/>
              </w:rPr>
              <w:t>Throughout the UK</w:t>
            </w:r>
          </w:p>
        </w:tc>
        <w:tc>
          <w:tcPr>
            <w:tcW w:w="0" w:type="auto"/>
            <w:tcBorders>
              <w:top w:val="nil"/>
              <w:left w:val="nil"/>
              <w:bottom w:val="single" w:sz="8" w:space="0" w:color="B1B4B6"/>
              <w:right w:val="nil"/>
            </w:tcBorders>
            <w:shd w:val="clear" w:color="auto" w:fill="FFFFFF"/>
            <w:tcMar>
              <w:top w:w="150" w:type="dxa"/>
              <w:left w:w="0" w:type="dxa"/>
              <w:bottom w:w="150" w:type="dxa"/>
              <w:right w:w="150" w:type="dxa"/>
            </w:tcMar>
            <w:hideMark/>
          </w:tcPr>
          <w:p w14:paraId="5362DF44" w14:textId="77777777" w:rsidR="00837179" w:rsidRPr="00837179" w:rsidRDefault="00837179">
            <w:pPr>
              <w:rPr>
                <w:rFonts w:ascii="Arial" w:hAnsi="Arial" w:cs="Arial"/>
                <w:color w:val="0B0C0C"/>
              </w:rPr>
            </w:pPr>
            <w:r w:rsidRPr="00837179">
              <w:rPr>
                <w:rFonts w:ascii="Arial" w:hAnsi="Arial" w:cs="Arial"/>
                <w:color w:val="0B0C0C"/>
              </w:rPr>
              <w:t>From £69.99 including document scanning and checking</w:t>
            </w:r>
          </w:p>
        </w:tc>
      </w:tr>
      <w:tr w:rsidR="00837179" w14:paraId="706EF1AD" w14:textId="77777777" w:rsidTr="00837179">
        <w:tc>
          <w:tcPr>
            <w:tcW w:w="0" w:type="auto"/>
            <w:tcBorders>
              <w:top w:val="nil"/>
              <w:left w:val="nil"/>
              <w:bottom w:val="single" w:sz="8" w:space="0" w:color="B1B4B6"/>
              <w:right w:val="nil"/>
            </w:tcBorders>
            <w:shd w:val="clear" w:color="auto" w:fill="FFFFFF"/>
            <w:tcMar>
              <w:top w:w="150" w:type="dxa"/>
              <w:left w:w="0" w:type="dxa"/>
              <w:bottom w:w="150" w:type="dxa"/>
              <w:right w:w="150" w:type="dxa"/>
            </w:tcMar>
            <w:hideMark/>
          </w:tcPr>
          <w:p w14:paraId="38D2A18E" w14:textId="77777777" w:rsidR="00837179" w:rsidRPr="00837179" w:rsidRDefault="00837179">
            <w:pPr>
              <w:rPr>
                <w:rFonts w:ascii="Arial" w:hAnsi="Arial" w:cs="Arial"/>
                <w:color w:val="0B0C0C"/>
              </w:rPr>
            </w:pPr>
            <w:r w:rsidRPr="00837179">
              <w:rPr>
                <w:rFonts w:ascii="Arial" w:hAnsi="Arial" w:cs="Arial"/>
                <w:color w:val="0B0C0C"/>
              </w:rPr>
              <w:t>Premium</w:t>
            </w:r>
          </w:p>
        </w:tc>
        <w:tc>
          <w:tcPr>
            <w:tcW w:w="0" w:type="auto"/>
            <w:tcBorders>
              <w:top w:val="nil"/>
              <w:left w:val="nil"/>
              <w:bottom w:val="single" w:sz="8" w:space="0" w:color="B1B4B6"/>
              <w:right w:val="nil"/>
            </w:tcBorders>
            <w:shd w:val="clear" w:color="auto" w:fill="FFFFFF"/>
            <w:tcMar>
              <w:top w:w="150" w:type="dxa"/>
              <w:left w:w="0" w:type="dxa"/>
              <w:bottom w:w="150" w:type="dxa"/>
              <w:right w:w="150" w:type="dxa"/>
            </w:tcMar>
            <w:hideMark/>
          </w:tcPr>
          <w:p w14:paraId="038C86FA" w14:textId="77777777" w:rsidR="00837179" w:rsidRPr="00837179" w:rsidRDefault="00837179">
            <w:pPr>
              <w:rPr>
                <w:rFonts w:ascii="Arial" w:hAnsi="Arial" w:cs="Arial"/>
                <w:color w:val="0B0C0C"/>
              </w:rPr>
            </w:pPr>
            <w:r w:rsidRPr="00837179">
              <w:rPr>
                <w:rFonts w:ascii="Arial" w:hAnsi="Arial" w:cs="Arial"/>
                <w:color w:val="0B0C0C"/>
              </w:rPr>
              <w:t>Birmingham, London and Manchester</w:t>
            </w:r>
          </w:p>
        </w:tc>
        <w:tc>
          <w:tcPr>
            <w:tcW w:w="0" w:type="auto"/>
            <w:tcBorders>
              <w:top w:val="nil"/>
              <w:left w:val="nil"/>
              <w:bottom w:val="single" w:sz="8" w:space="0" w:color="B1B4B6"/>
              <w:right w:val="nil"/>
            </w:tcBorders>
            <w:shd w:val="clear" w:color="auto" w:fill="FFFFFF"/>
            <w:tcMar>
              <w:top w:w="150" w:type="dxa"/>
              <w:left w:w="0" w:type="dxa"/>
              <w:bottom w:w="150" w:type="dxa"/>
              <w:right w:w="150" w:type="dxa"/>
            </w:tcMar>
            <w:hideMark/>
          </w:tcPr>
          <w:p w14:paraId="4122D5C0" w14:textId="77777777" w:rsidR="00837179" w:rsidRPr="00837179" w:rsidRDefault="00837179">
            <w:pPr>
              <w:rPr>
                <w:rFonts w:ascii="Arial" w:hAnsi="Arial" w:cs="Arial"/>
                <w:color w:val="0B0C0C"/>
              </w:rPr>
            </w:pPr>
            <w:r w:rsidRPr="00837179">
              <w:rPr>
                <w:rFonts w:ascii="Arial" w:hAnsi="Arial" w:cs="Arial"/>
                <w:color w:val="0B0C0C"/>
              </w:rPr>
              <w:t>From £210 for a personalised service with access to business facilities</w:t>
            </w:r>
          </w:p>
        </w:tc>
      </w:tr>
    </w:tbl>
    <w:p w14:paraId="5C98EA5A" w14:textId="77777777" w:rsidR="00814C5C" w:rsidRDefault="00814C5C" w:rsidP="00814C5C">
      <w:pPr>
        <w:jc w:val="both"/>
        <w:rPr>
          <w:rFonts w:ascii="Arial" w:hAnsi="Arial" w:cs="Arial"/>
          <w:b/>
          <w:color w:val="FF0000"/>
        </w:rPr>
      </w:pPr>
    </w:p>
    <w:p w14:paraId="4494C2F6" w14:textId="77777777" w:rsidR="007E72C8" w:rsidRDefault="007E72C8" w:rsidP="00814C5C">
      <w:pPr>
        <w:jc w:val="both"/>
        <w:rPr>
          <w:rFonts w:ascii="Arial" w:hAnsi="Arial" w:cs="Arial"/>
          <w:b/>
        </w:rPr>
      </w:pPr>
    </w:p>
    <w:p w14:paraId="458E645C" w14:textId="77777777" w:rsidR="007E72C8" w:rsidRDefault="007E72C8" w:rsidP="00814C5C">
      <w:pPr>
        <w:jc w:val="both"/>
        <w:rPr>
          <w:rFonts w:ascii="Arial" w:hAnsi="Arial" w:cs="Arial"/>
          <w:b/>
        </w:rPr>
      </w:pPr>
    </w:p>
    <w:p w14:paraId="4F6D0723" w14:textId="77777777" w:rsidR="00E1174D" w:rsidRDefault="00E1174D" w:rsidP="00814C5C">
      <w:pPr>
        <w:jc w:val="both"/>
        <w:rPr>
          <w:rFonts w:ascii="Arial" w:hAnsi="Arial" w:cs="Arial"/>
          <w:b/>
        </w:rPr>
      </w:pPr>
    </w:p>
    <w:p w14:paraId="33B13445" w14:textId="77777777" w:rsidR="00E1174D" w:rsidRDefault="00E1174D" w:rsidP="00814C5C">
      <w:pPr>
        <w:jc w:val="both"/>
        <w:rPr>
          <w:rFonts w:ascii="Arial" w:hAnsi="Arial" w:cs="Arial"/>
          <w:b/>
        </w:rPr>
      </w:pPr>
    </w:p>
    <w:p w14:paraId="1556A717" w14:textId="77777777" w:rsidR="00E1174D" w:rsidRDefault="00E1174D" w:rsidP="00814C5C">
      <w:pPr>
        <w:jc w:val="both"/>
        <w:rPr>
          <w:rFonts w:ascii="Arial" w:hAnsi="Arial" w:cs="Arial"/>
          <w:b/>
        </w:rPr>
      </w:pPr>
    </w:p>
    <w:p w14:paraId="716377DA" w14:textId="302EFAC2" w:rsidR="00814C5C" w:rsidRPr="00D35BA2" w:rsidRDefault="00814C5C" w:rsidP="00814C5C">
      <w:pPr>
        <w:jc w:val="both"/>
        <w:rPr>
          <w:rFonts w:ascii="Arial" w:hAnsi="Arial" w:cs="Arial"/>
          <w:b/>
        </w:rPr>
      </w:pPr>
      <w:r w:rsidRPr="00D35BA2">
        <w:rPr>
          <w:rFonts w:ascii="Arial" w:hAnsi="Arial" w:cs="Arial"/>
          <w:b/>
        </w:rPr>
        <w:t xml:space="preserve">Will there be extra appointments offered at the biometrics centres to cope with the additional demand? </w:t>
      </w:r>
    </w:p>
    <w:p w14:paraId="0FF9DB63" w14:textId="77777777" w:rsidR="00814C5C" w:rsidRPr="00D35BA2" w:rsidRDefault="00814C5C" w:rsidP="00814C5C">
      <w:pPr>
        <w:jc w:val="both"/>
        <w:rPr>
          <w:rFonts w:ascii="Arial" w:hAnsi="Arial" w:cs="Arial"/>
          <w:b/>
        </w:rPr>
      </w:pPr>
    </w:p>
    <w:p w14:paraId="7F621BBC" w14:textId="77777777" w:rsidR="00814C5C" w:rsidRDefault="00814C5C" w:rsidP="00814C5C">
      <w:pPr>
        <w:jc w:val="both"/>
        <w:rPr>
          <w:rFonts w:ascii="Arial" w:hAnsi="Arial" w:cs="Arial"/>
        </w:rPr>
      </w:pPr>
      <w:r w:rsidRPr="00D35BA2">
        <w:rPr>
          <w:rFonts w:ascii="Arial" w:hAnsi="Arial" w:cs="Arial"/>
        </w:rPr>
        <w:t>The number of resettled refugees has been communicated to allow sufficient forecasting of capacity.</w:t>
      </w:r>
    </w:p>
    <w:p w14:paraId="71CEF308" w14:textId="77777777" w:rsidR="00814C5C" w:rsidRDefault="00814C5C" w:rsidP="00814C5C">
      <w:pPr>
        <w:jc w:val="both"/>
        <w:rPr>
          <w:rFonts w:ascii="Arial" w:hAnsi="Arial" w:cs="Arial"/>
          <w:b/>
          <w:color w:val="FF0000"/>
        </w:rPr>
      </w:pPr>
    </w:p>
    <w:p w14:paraId="2B4E5DF0" w14:textId="77777777" w:rsidR="00814C5C" w:rsidRPr="00D35BA2" w:rsidRDefault="00814C5C" w:rsidP="00814C5C">
      <w:pPr>
        <w:jc w:val="both"/>
        <w:rPr>
          <w:rFonts w:ascii="Arial" w:hAnsi="Arial" w:cs="Arial"/>
          <w:b/>
        </w:rPr>
      </w:pPr>
      <w:r>
        <w:rPr>
          <w:rFonts w:ascii="Arial" w:hAnsi="Arial" w:cs="Arial"/>
          <w:b/>
        </w:rPr>
        <w:t>How do people with mobility issues</w:t>
      </w:r>
      <w:r w:rsidRPr="00D35BA2">
        <w:rPr>
          <w:rFonts w:ascii="Arial" w:hAnsi="Arial" w:cs="Arial"/>
          <w:b/>
        </w:rPr>
        <w:t xml:space="preserve"> who can’t get to the biometrics centres apply? </w:t>
      </w:r>
    </w:p>
    <w:p w14:paraId="7876868B" w14:textId="77777777" w:rsidR="00814C5C" w:rsidRDefault="00814C5C" w:rsidP="00814C5C">
      <w:pPr>
        <w:jc w:val="both"/>
        <w:rPr>
          <w:rFonts w:ascii="Arial" w:hAnsi="Arial" w:cs="Arial"/>
          <w:b/>
          <w:color w:val="FF0000"/>
        </w:rPr>
      </w:pPr>
    </w:p>
    <w:p w14:paraId="761471D6" w14:textId="75CF6B5E" w:rsidR="00814C5C" w:rsidRPr="005566AE" w:rsidRDefault="00121D42" w:rsidP="00814C5C">
      <w:pPr>
        <w:jc w:val="both"/>
        <w:rPr>
          <w:rFonts w:ascii="Arial" w:hAnsi="Arial" w:cs="Arial"/>
          <w:color w:val="FF0000"/>
        </w:rPr>
      </w:pPr>
      <w:r w:rsidRPr="005566AE">
        <w:rPr>
          <w:rFonts w:ascii="Arial" w:hAnsi="Arial" w:cs="Arial"/>
        </w:rPr>
        <w:t xml:space="preserve">A mobile biometric enrolment service is available for customers who are unable to attend an enrolment centre due to incapacity or mobility issues. Customers will be asked to provide medical evidence to support their request to use the mobile service with their application. </w:t>
      </w:r>
    </w:p>
    <w:p w14:paraId="107CDC9D" w14:textId="4689D3A3" w:rsidR="008B6B1A" w:rsidRPr="00814C5C" w:rsidRDefault="008B6B1A" w:rsidP="00814C5C"/>
    <w:sectPr w:rsidR="008B6B1A" w:rsidRPr="00814C5C" w:rsidSect="009422A0">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3414F" w14:textId="77777777" w:rsidR="00684AF4" w:rsidRDefault="00684AF4" w:rsidP="00D37A1A">
      <w:r>
        <w:separator/>
      </w:r>
    </w:p>
  </w:endnote>
  <w:endnote w:type="continuationSeparator" w:id="0">
    <w:p w14:paraId="7597DB34" w14:textId="77777777" w:rsidR="00684AF4" w:rsidRDefault="00684AF4" w:rsidP="00D3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1C49" w14:textId="77777777" w:rsidR="00D37A1A" w:rsidRDefault="00D37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B2FFC" w14:textId="77777777" w:rsidR="00D37A1A" w:rsidRDefault="00D37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359B" w14:textId="77777777" w:rsidR="00D37A1A" w:rsidRDefault="00D37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3AA97" w14:textId="77777777" w:rsidR="00684AF4" w:rsidRDefault="00684AF4" w:rsidP="00D37A1A">
      <w:r>
        <w:separator/>
      </w:r>
    </w:p>
  </w:footnote>
  <w:footnote w:type="continuationSeparator" w:id="0">
    <w:p w14:paraId="51554632" w14:textId="77777777" w:rsidR="00684AF4" w:rsidRDefault="00684AF4" w:rsidP="00D3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9BB02" w14:textId="77777777" w:rsidR="00D37A1A" w:rsidRDefault="00D37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FC7AE" w14:textId="36464451" w:rsidR="00D37A1A" w:rsidRDefault="00D37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A7782" w14:textId="77777777" w:rsidR="00D37A1A" w:rsidRDefault="00D37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0660"/>
    <w:multiLevelType w:val="hybridMultilevel"/>
    <w:tmpl w:val="1F2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A7EA0"/>
    <w:multiLevelType w:val="hybridMultilevel"/>
    <w:tmpl w:val="1DCA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3257F"/>
    <w:multiLevelType w:val="hybridMultilevel"/>
    <w:tmpl w:val="85440BC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EC362C"/>
    <w:multiLevelType w:val="hybridMultilevel"/>
    <w:tmpl w:val="8326CB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8817DE4"/>
    <w:multiLevelType w:val="hybridMultilevel"/>
    <w:tmpl w:val="F9A4B5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3E4BC5"/>
    <w:multiLevelType w:val="hybridMultilevel"/>
    <w:tmpl w:val="00CE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F3E85"/>
    <w:multiLevelType w:val="hybridMultilevel"/>
    <w:tmpl w:val="4998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94C1C"/>
    <w:multiLevelType w:val="hybridMultilevel"/>
    <w:tmpl w:val="1622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476C78"/>
    <w:multiLevelType w:val="hybridMultilevel"/>
    <w:tmpl w:val="F63265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504D7A"/>
    <w:multiLevelType w:val="hybridMultilevel"/>
    <w:tmpl w:val="10A4DD0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B62593D"/>
    <w:multiLevelType w:val="hybridMultilevel"/>
    <w:tmpl w:val="7BA6EE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1D424CA"/>
    <w:multiLevelType w:val="hybridMultilevel"/>
    <w:tmpl w:val="56CA1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E1BF5"/>
    <w:multiLevelType w:val="hybridMultilevel"/>
    <w:tmpl w:val="75DAC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12"/>
  </w:num>
  <w:num w:numId="4">
    <w:abstractNumId w:val="5"/>
  </w:num>
  <w:num w:numId="5">
    <w:abstractNumId w:val="10"/>
  </w:num>
  <w:num w:numId="6">
    <w:abstractNumId w:val="11"/>
  </w:num>
  <w:num w:numId="7">
    <w:abstractNumId w:val="1"/>
  </w:num>
  <w:num w:numId="8">
    <w:abstractNumId w:val="3"/>
  </w:num>
  <w:num w:numId="9">
    <w:abstractNumId w:val="6"/>
  </w:num>
  <w:num w:numId="10">
    <w:abstractNumId w:val="0"/>
  </w:num>
  <w:num w:numId="11">
    <w:abstractNumId w:val="8"/>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1A"/>
    <w:rsid w:val="000061EE"/>
    <w:rsid w:val="0001155F"/>
    <w:rsid w:val="0001262B"/>
    <w:rsid w:val="000176E1"/>
    <w:rsid w:val="000202F8"/>
    <w:rsid w:val="0002120C"/>
    <w:rsid w:val="00026C64"/>
    <w:rsid w:val="000340ED"/>
    <w:rsid w:val="000761C4"/>
    <w:rsid w:val="00081AF5"/>
    <w:rsid w:val="00091A00"/>
    <w:rsid w:val="000932A3"/>
    <w:rsid w:val="00093EFE"/>
    <w:rsid w:val="000950EE"/>
    <w:rsid w:val="00097DCC"/>
    <w:rsid w:val="000B65FB"/>
    <w:rsid w:val="000D01CA"/>
    <w:rsid w:val="000D2888"/>
    <w:rsid w:val="000E6981"/>
    <w:rsid w:val="000F3434"/>
    <w:rsid w:val="000F7AD8"/>
    <w:rsid w:val="00100539"/>
    <w:rsid w:val="0011144D"/>
    <w:rsid w:val="00121D42"/>
    <w:rsid w:val="001220FC"/>
    <w:rsid w:val="00132B10"/>
    <w:rsid w:val="00133D6B"/>
    <w:rsid w:val="0014045A"/>
    <w:rsid w:val="00143BBD"/>
    <w:rsid w:val="00144F1F"/>
    <w:rsid w:val="00147BFB"/>
    <w:rsid w:val="001500D6"/>
    <w:rsid w:val="00156574"/>
    <w:rsid w:val="00162434"/>
    <w:rsid w:val="00172536"/>
    <w:rsid w:val="00173CD1"/>
    <w:rsid w:val="001875FE"/>
    <w:rsid w:val="00190BE9"/>
    <w:rsid w:val="001A2392"/>
    <w:rsid w:val="001B2277"/>
    <w:rsid w:val="001C33C0"/>
    <w:rsid w:val="001D2E3A"/>
    <w:rsid w:val="001D36DE"/>
    <w:rsid w:val="001D3993"/>
    <w:rsid w:val="001D62AA"/>
    <w:rsid w:val="001E065B"/>
    <w:rsid w:val="001E06F1"/>
    <w:rsid w:val="001E07FB"/>
    <w:rsid w:val="001F2838"/>
    <w:rsid w:val="00202F86"/>
    <w:rsid w:val="002048B9"/>
    <w:rsid w:val="00207B8D"/>
    <w:rsid w:val="00212547"/>
    <w:rsid w:val="002255FD"/>
    <w:rsid w:val="00233564"/>
    <w:rsid w:val="00236611"/>
    <w:rsid w:val="00243E6A"/>
    <w:rsid w:val="00250ACA"/>
    <w:rsid w:val="002510E7"/>
    <w:rsid w:val="002556A3"/>
    <w:rsid w:val="00265E1F"/>
    <w:rsid w:val="00277FA3"/>
    <w:rsid w:val="002951FA"/>
    <w:rsid w:val="00296B35"/>
    <w:rsid w:val="002A1FC2"/>
    <w:rsid w:val="002A4ABC"/>
    <w:rsid w:val="002B5D26"/>
    <w:rsid w:val="002C477B"/>
    <w:rsid w:val="002C675C"/>
    <w:rsid w:val="002D0DE1"/>
    <w:rsid w:val="002D3DCF"/>
    <w:rsid w:val="002D5C2B"/>
    <w:rsid w:val="002E3919"/>
    <w:rsid w:val="003023DC"/>
    <w:rsid w:val="00307185"/>
    <w:rsid w:val="00324199"/>
    <w:rsid w:val="00324968"/>
    <w:rsid w:val="00333AB1"/>
    <w:rsid w:val="00340177"/>
    <w:rsid w:val="00341EB1"/>
    <w:rsid w:val="00347296"/>
    <w:rsid w:val="00386FC5"/>
    <w:rsid w:val="00391A3A"/>
    <w:rsid w:val="00396FA6"/>
    <w:rsid w:val="003A1ACE"/>
    <w:rsid w:val="003A2E95"/>
    <w:rsid w:val="003A386A"/>
    <w:rsid w:val="003A5DF3"/>
    <w:rsid w:val="003B4FEA"/>
    <w:rsid w:val="003B6A91"/>
    <w:rsid w:val="003B7B2D"/>
    <w:rsid w:val="003C0B8F"/>
    <w:rsid w:val="003C18BC"/>
    <w:rsid w:val="003C6B69"/>
    <w:rsid w:val="003E0E7A"/>
    <w:rsid w:val="003E2009"/>
    <w:rsid w:val="003E4FBA"/>
    <w:rsid w:val="003E51D3"/>
    <w:rsid w:val="003F02F5"/>
    <w:rsid w:val="003F4F5E"/>
    <w:rsid w:val="003F58CB"/>
    <w:rsid w:val="003F6916"/>
    <w:rsid w:val="00401356"/>
    <w:rsid w:val="00427B85"/>
    <w:rsid w:val="00445AA7"/>
    <w:rsid w:val="00454F4E"/>
    <w:rsid w:val="00465AAA"/>
    <w:rsid w:val="00474F07"/>
    <w:rsid w:val="004833BA"/>
    <w:rsid w:val="004A1D71"/>
    <w:rsid w:val="004B00AA"/>
    <w:rsid w:val="004B2BB7"/>
    <w:rsid w:val="004B4871"/>
    <w:rsid w:val="004C5E6C"/>
    <w:rsid w:val="004D1D98"/>
    <w:rsid w:val="004D45DE"/>
    <w:rsid w:val="004D5B74"/>
    <w:rsid w:val="004D6571"/>
    <w:rsid w:val="004E00AC"/>
    <w:rsid w:val="004E3DBF"/>
    <w:rsid w:val="004F05C9"/>
    <w:rsid w:val="00502B36"/>
    <w:rsid w:val="005155EB"/>
    <w:rsid w:val="00520690"/>
    <w:rsid w:val="00531CD1"/>
    <w:rsid w:val="0053374F"/>
    <w:rsid w:val="00533B34"/>
    <w:rsid w:val="00541A39"/>
    <w:rsid w:val="00542266"/>
    <w:rsid w:val="005566AE"/>
    <w:rsid w:val="005626B7"/>
    <w:rsid w:val="00564756"/>
    <w:rsid w:val="00572679"/>
    <w:rsid w:val="005730C3"/>
    <w:rsid w:val="0057588E"/>
    <w:rsid w:val="005815BE"/>
    <w:rsid w:val="005904F8"/>
    <w:rsid w:val="00591BD9"/>
    <w:rsid w:val="00597425"/>
    <w:rsid w:val="005A561C"/>
    <w:rsid w:val="005A591A"/>
    <w:rsid w:val="005B781A"/>
    <w:rsid w:val="005C4C24"/>
    <w:rsid w:val="005D1509"/>
    <w:rsid w:val="005D369E"/>
    <w:rsid w:val="005E6697"/>
    <w:rsid w:val="005F3D7B"/>
    <w:rsid w:val="005F56A5"/>
    <w:rsid w:val="005F664E"/>
    <w:rsid w:val="00600604"/>
    <w:rsid w:val="006043AC"/>
    <w:rsid w:val="00604D2B"/>
    <w:rsid w:val="006060AE"/>
    <w:rsid w:val="0060642B"/>
    <w:rsid w:val="00610CDB"/>
    <w:rsid w:val="00641E0B"/>
    <w:rsid w:val="006502CE"/>
    <w:rsid w:val="006534CB"/>
    <w:rsid w:val="006652A5"/>
    <w:rsid w:val="00676C8F"/>
    <w:rsid w:val="006813BD"/>
    <w:rsid w:val="00684789"/>
    <w:rsid w:val="00684AF4"/>
    <w:rsid w:val="006A5B8C"/>
    <w:rsid w:val="006B1D47"/>
    <w:rsid w:val="006B4B28"/>
    <w:rsid w:val="006B5267"/>
    <w:rsid w:val="006C10E6"/>
    <w:rsid w:val="006D5193"/>
    <w:rsid w:val="006E0798"/>
    <w:rsid w:val="006E0B9E"/>
    <w:rsid w:val="007278F8"/>
    <w:rsid w:val="00745EFB"/>
    <w:rsid w:val="0075401B"/>
    <w:rsid w:val="0075540D"/>
    <w:rsid w:val="00764A09"/>
    <w:rsid w:val="0076525F"/>
    <w:rsid w:val="00774C2B"/>
    <w:rsid w:val="00777D63"/>
    <w:rsid w:val="0078277E"/>
    <w:rsid w:val="00791CAA"/>
    <w:rsid w:val="007A0846"/>
    <w:rsid w:val="007A44ED"/>
    <w:rsid w:val="007A5C78"/>
    <w:rsid w:val="007A709E"/>
    <w:rsid w:val="007B4622"/>
    <w:rsid w:val="007D7D1A"/>
    <w:rsid w:val="007E1433"/>
    <w:rsid w:val="007E488C"/>
    <w:rsid w:val="007E4FB2"/>
    <w:rsid w:val="007E5B73"/>
    <w:rsid w:val="007E72C8"/>
    <w:rsid w:val="007E76A0"/>
    <w:rsid w:val="007F2202"/>
    <w:rsid w:val="007F38F6"/>
    <w:rsid w:val="008058D7"/>
    <w:rsid w:val="00814C5C"/>
    <w:rsid w:val="008209C6"/>
    <w:rsid w:val="00827709"/>
    <w:rsid w:val="00837179"/>
    <w:rsid w:val="008413DB"/>
    <w:rsid w:val="00844065"/>
    <w:rsid w:val="00847AE9"/>
    <w:rsid w:val="008772A0"/>
    <w:rsid w:val="008802AA"/>
    <w:rsid w:val="00880D0B"/>
    <w:rsid w:val="00886456"/>
    <w:rsid w:val="00892BEF"/>
    <w:rsid w:val="00895BF2"/>
    <w:rsid w:val="008A692D"/>
    <w:rsid w:val="008B346D"/>
    <w:rsid w:val="008B6B1A"/>
    <w:rsid w:val="008C3C72"/>
    <w:rsid w:val="008D4D72"/>
    <w:rsid w:val="008E74D4"/>
    <w:rsid w:val="008F3759"/>
    <w:rsid w:val="008F3B44"/>
    <w:rsid w:val="008F434E"/>
    <w:rsid w:val="00901E2F"/>
    <w:rsid w:val="00903A94"/>
    <w:rsid w:val="00904073"/>
    <w:rsid w:val="00904CB9"/>
    <w:rsid w:val="00906650"/>
    <w:rsid w:val="00916709"/>
    <w:rsid w:val="00917DE0"/>
    <w:rsid w:val="00920547"/>
    <w:rsid w:val="00922464"/>
    <w:rsid w:val="0092563F"/>
    <w:rsid w:val="009422A0"/>
    <w:rsid w:val="00946943"/>
    <w:rsid w:val="009524B6"/>
    <w:rsid w:val="00954482"/>
    <w:rsid w:val="0096404F"/>
    <w:rsid w:val="00964745"/>
    <w:rsid w:val="0097527C"/>
    <w:rsid w:val="00976057"/>
    <w:rsid w:val="00984773"/>
    <w:rsid w:val="00985064"/>
    <w:rsid w:val="009906B0"/>
    <w:rsid w:val="00992561"/>
    <w:rsid w:val="009B47C9"/>
    <w:rsid w:val="009D7748"/>
    <w:rsid w:val="009D7897"/>
    <w:rsid w:val="009E12B1"/>
    <w:rsid w:val="009E525C"/>
    <w:rsid w:val="009F404A"/>
    <w:rsid w:val="00A01DFB"/>
    <w:rsid w:val="00A0479F"/>
    <w:rsid w:val="00A14598"/>
    <w:rsid w:val="00A148F0"/>
    <w:rsid w:val="00A2375B"/>
    <w:rsid w:val="00A23F3B"/>
    <w:rsid w:val="00A32A6F"/>
    <w:rsid w:val="00A40291"/>
    <w:rsid w:val="00A50C6D"/>
    <w:rsid w:val="00A50D8E"/>
    <w:rsid w:val="00A527AE"/>
    <w:rsid w:val="00A56DCF"/>
    <w:rsid w:val="00A62E6E"/>
    <w:rsid w:val="00A652EF"/>
    <w:rsid w:val="00A67EA7"/>
    <w:rsid w:val="00A706F3"/>
    <w:rsid w:val="00A70DA6"/>
    <w:rsid w:val="00A7655C"/>
    <w:rsid w:val="00A82B52"/>
    <w:rsid w:val="00A853D6"/>
    <w:rsid w:val="00A90397"/>
    <w:rsid w:val="00A919AE"/>
    <w:rsid w:val="00AA2A8B"/>
    <w:rsid w:val="00AF4B05"/>
    <w:rsid w:val="00B02150"/>
    <w:rsid w:val="00B248CD"/>
    <w:rsid w:val="00B27A12"/>
    <w:rsid w:val="00B41381"/>
    <w:rsid w:val="00B41696"/>
    <w:rsid w:val="00B46B3A"/>
    <w:rsid w:val="00B5190F"/>
    <w:rsid w:val="00B51BC3"/>
    <w:rsid w:val="00B613F9"/>
    <w:rsid w:val="00B904B7"/>
    <w:rsid w:val="00B97F5E"/>
    <w:rsid w:val="00BB7E9E"/>
    <w:rsid w:val="00BC271E"/>
    <w:rsid w:val="00BD2709"/>
    <w:rsid w:val="00BD6F00"/>
    <w:rsid w:val="00BD7038"/>
    <w:rsid w:val="00BE6E62"/>
    <w:rsid w:val="00BE7650"/>
    <w:rsid w:val="00BF1675"/>
    <w:rsid w:val="00C051EF"/>
    <w:rsid w:val="00C15F77"/>
    <w:rsid w:val="00C32050"/>
    <w:rsid w:val="00C42213"/>
    <w:rsid w:val="00C701CE"/>
    <w:rsid w:val="00C96E81"/>
    <w:rsid w:val="00CA41C0"/>
    <w:rsid w:val="00CA5F84"/>
    <w:rsid w:val="00CA78DD"/>
    <w:rsid w:val="00CA7DE4"/>
    <w:rsid w:val="00CC2A64"/>
    <w:rsid w:val="00CC3F1B"/>
    <w:rsid w:val="00CF0FA3"/>
    <w:rsid w:val="00CF6ECC"/>
    <w:rsid w:val="00D017A0"/>
    <w:rsid w:val="00D13CCA"/>
    <w:rsid w:val="00D2132F"/>
    <w:rsid w:val="00D24EE6"/>
    <w:rsid w:val="00D313C0"/>
    <w:rsid w:val="00D348ED"/>
    <w:rsid w:val="00D354AD"/>
    <w:rsid w:val="00D35BA2"/>
    <w:rsid w:val="00D37A1A"/>
    <w:rsid w:val="00D432CE"/>
    <w:rsid w:val="00D47E7B"/>
    <w:rsid w:val="00D82D9B"/>
    <w:rsid w:val="00D916CA"/>
    <w:rsid w:val="00D97679"/>
    <w:rsid w:val="00D97DF5"/>
    <w:rsid w:val="00DA0279"/>
    <w:rsid w:val="00DD27CE"/>
    <w:rsid w:val="00DE0F10"/>
    <w:rsid w:val="00DF1E97"/>
    <w:rsid w:val="00DF4C0F"/>
    <w:rsid w:val="00E0733D"/>
    <w:rsid w:val="00E1174D"/>
    <w:rsid w:val="00E13467"/>
    <w:rsid w:val="00E141BC"/>
    <w:rsid w:val="00E373FA"/>
    <w:rsid w:val="00E44BA5"/>
    <w:rsid w:val="00E46DEB"/>
    <w:rsid w:val="00E8360A"/>
    <w:rsid w:val="00E83B79"/>
    <w:rsid w:val="00E850BE"/>
    <w:rsid w:val="00E86B82"/>
    <w:rsid w:val="00EA0C2E"/>
    <w:rsid w:val="00EC12CE"/>
    <w:rsid w:val="00EC6FD6"/>
    <w:rsid w:val="00EC7389"/>
    <w:rsid w:val="00EE0B2A"/>
    <w:rsid w:val="00EE5024"/>
    <w:rsid w:val="00EF0165"/>
    <w:rsid w:val="00EF6272"/>
    <w:rsid w:val="00EF7905"/>
    <w:rsid w:val="00F15ECD"/>
    <w:rsid w:val="00F164D8"/>
    <w:rsid w:val="00F26F15"/>
    <w:rsid w:val="00F41775"/>
    <w:rsid w:val="00F45EDA"/>
    <w:rsid w:val="00F51B5C"/>
    <w:rsid w:val="00F60E3C"/>
    <w:rsid w:val="00F6172C"/>
    <w:rsid w:val="00F62DD9"/>
    <w:rsid w:val="00F63BC6"/>
    <w:rsid w:val="00F75DC2"/>
    <w:rsid w:val="00F82C74"/>
    <w:rsid w:val="00FA6033"/>
    <w:rsid w:val="00FB3082"/>
    <w:rsid w:val="00FB6658"/>
    <w:rsid w:val="00FC4355"/>
    <w:rsid w:val="00FE26C1"/>
    <w:rsid w:val="00FE39DF"/>
    <w:rsid w:val="00FE55D8"/>
    <w:rsid w:val="00FF0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F86C80A"/>
  <w15:chartTrackingRefBased/>
  <w15:docId w15:val="{7B5ED0BC-1D8E-464A-ACD2-F4530B0A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2A0"/>
    <w:rPr>
      <w:sz w:val="24"/>
      <w:szCs w:val="24"/>
    </w:rPr>
  </w:style>
  <w:style w:type="paragraph" w:styleId="Heading3">
    <w:name w:val="heading 3"/>
    <w:basedOn w:val="Normal"/>
    <w:next w:val="Normal"/>
    <w:link w:val="Heading3Char"/>
    <w:uiPriority w:val="9"/>
    <w:unhideWhenUsed/>
    <w:qFormat/>
    <w:rsid w:val="008F3B44"/>
    <w:pPr>
      <w:keepNext/>
      <w:keepLines/>
      <w:spacing w:before="320" w:after="320" w:line="252" w:lineRule="auto"/>
      <w:outlineLvl w:val="2"/>
    </w:pPr>
    <w:rPr>
      <w:rFonts w:ascii="Arial" w:eastAsiaTheme="majorEastAsia" w:hAnsi="Arial" w:cstheme="majorBidi"/>
      <w:b/>
      <w:bCs/>
      <w:color w:val="8F23B3"/>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5A591A"/>
    <w:pPr>
      <w:ind w:left="720"/>
      <w:contextualSpacing/>
    </w:pPr>
  </w:style>
  <w:style w:type="paragraph" w:styleId="NormalWeb">
    <w:name w:val="Normal (Web)"/>
    <w:aliases w:val="Char Char1 Char Char Char,Char Char1 Char Char Char Char Char Char Char,Char Char1 Char Char Char Char1 Char Char,Char Char1 Char Char Char Char Char Char Char Char Char Char Char,Char Char1 Char Char Char Char"/>
    <w:basedOn w:val="Normal"/>
    <w:link w:val="NormalWebChar"/>
    <w:uiPriority w:val="99"/>
    <w:unhideWhenUsed/>
    <w:qFormat/>
    <w:rsid w:val="007E488C"/>
    <w:pPr>
      <w:spacing w:after="301" w:line="301" w:lineRule="atLeast"/>
      <w:jc w:val="both"/>
    </w:pPr>
    <w:rPr>
      <w:rFonts w:ascii="Arial" w:hAnsi="Ari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7E488C"/>
    <w:rPr>
      <w:sz w:val="24"/>
      <w:szCs w:val="24"/>
    </w:rPr>
  </w:style>
  <w:style w:type="character" w:customStyle="1" w:styleId="NormalWebChar">
    <w:name w:val="Normal (Web) Char"/>
    <w:aliases w:val="Char Char1 Char Char Char Char1,Char Char1 Char Char Char Char Char Char Char Char,Char Char1 Char Char Char Char1 Char Char Char,Char Char1 Char Char Char Char Char Char Char Char Char Char Char Char"/>
    <w:basedOn w:val="DefaultParagraphFont"/>
    <w:link w:val="NormalWeb"/>
    <w:uiPriority w:val="99"/>
    <w:locked/>
    <w:rsid w:val="007E488C"/>
    <w:rPr>
      <w:rFonts w:ascii="Arial" w:hAnsi="Arial"/>
      <w:sz w:val="24"/>
      <w:szCs w:val="24"/>
    </w:rPr>
  </w:style>
  <w:style w:type="paragraph" w:styleId="Subtitle">
    <w:name w:val="Subtitle"/>
    <w:basedOn w:val="Normal"/>
    <w:next w:val="Normal"/>
    <w:link w:val="SubtitleChar"/>
    <w:uiPriority w:val="11"/>
    <w:qFormat/>
    <w:rsid w:val="007E488C"/>
    <w:pPr>
      <w:spacing w:line="252" w:lineRule="auto"/>
    </w:pPr>
    <w:rPr>
      <w:rFonts w:ascii="Arial" w:hAnsi="Arial" w:cs="Arial"/>
      <w:b/>
      <w:color w:val="8F23B3"/>
    </w:rPr>
  </w:style>
  <w:style w:type="character" w:customStyle="1" w:styleId="SubtitleChar">
    <w:name w:val="Subtitle Char"/>
    <w:basedOn w:val="DefaultParagraphFont"/>
    <w:link w:val="Subtitle"/>
    <w:uiPriority w:val="11"/>
    <w:rsid w:val="007E488C"/>
    <w:rPr>
      <w:rFonts w:ascii="Arial" w:hAnsi="Arial" w:cs="Arial"/>
      <w:b/>
      <w:color w:val="8F23B3"/>
      <w:sz w:val="24"/>
      <w:szCs w:val="24"/>
    </w:rPr>
  </w:style>
  <w:style w:type="paragraph" w:customStyle="1" w:styleId="Default">
    <w:name w:val="Default"/>
    <w:uiPriority w:val="99"/>
    <w:qFormat/>
    <w:rsid w:val="00097DCC"/>
    <w:pPr>
      <w:autoSpaceDE w:val="0"/>
      <w:autoSpaceDN w:val="0"/>
      <w:adjustRightInd w:val="0"/>
    </w:pPr>
    <w:rPr>
      <w:rFonts w:ascii="Arial" w:eastAsiaTheme="minorHAnsi" w:hAnsi="Arial" w:cs="Arial"/>
      <w:color w:val="000000"/>
      <w:sz w:val="24"/>
      <w:szCs w:val="24"/>
      <w:lang w:eastAsia="en-US"/>
    </w:rPr>
  </w:style>
  <w:style w:type="character" w:customStyle="1" w:styleId="Heading3Char">
    <w:name w:val="Heading 3 Char"/>
    <w:basedOn w:val="DefaultParagraphFont"/>
    <w:link w:val="Heading3"/>
    <w:uiPriority w:val="9"/>
    <w:rsid w:val="008F3B44"/>
    <w:rPr>
      <w:rFonts w:ascii="Arial" w:eastAsiaTheme="majorEastAsia" w:hAnsi="Arial" w:cstheme="majorBidi"/>
      <w:b/>
      <w:bCs/>
      <w:color w:val="8F23B3"/>
      <w:sz w:val="26"/>
      <w:szCs w:val="24"/>
    </w:rPr>
  </w:style>
  <w:style w:type="paragraph" w:styleId="BodyText">
    <w:name w:val="Body Text"/>
    <w:link w:val="BodyTextChar"/>
    <w:qFormat/>
    <w:rsid w:val="005F56A5"/>
    <w:pPr>
      <w:spacing w:after="240" w:line="288" w:lineRule="auto"/>
    </w:pPr>
    <w:rPr>
      <w:rFonts w:ascii="Arial" w:hAnsi="Arial"/>
      <w:sz w:val="24"/>
      <w:szCs w:val="24"/>
    </w:rPr>
  </w:style>
  <w:style w:type="character" w:customStyle="1" w:styleId="BodyTextChar">
    <w:name w:val="Body Text Char"/>
    <w:basedOn w:val="DefaultParagraphFont"/>
    <w:link w:val="BodyText"/>
    <w:rsid w:val="005F56A5"/>
    <w:rPr>
      <w:rFonts w:ascii="Arial" w:hAnsi="Arial"/>
      <w:sz w:val="24"/>
      <w:szCs w:val="24"/>
    </w:rPr>
  </w:style>
  <w:style w:type="paragraph" w:styleId="BalloonText">
    <w:name w:val="Balloon Text"/>
    <w:basedOn w:val="Normal"/>
    <w:link w:val="BalloonTextChar"/>
    <w:uiPriority w:val="99"/>
    <w:semiHidden/>
    <w:unhideWhenUsed/>
    <w:rsid w:val="00FA60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033"/>
    <w:rPr>
      <w:rFonts w:ascii="Segoe UI" w:hAnsi="Segoe UI" w:cs="Segoe UI"/>
      <w:sz w:val="18"/>
      <w:szCs w:val="18"/>
    </w:rPr>
  </w:style>
  <w:style w:type="character" w:styleId="CommentReference">
    <w:name w:val="annotation reference"/>
    <w:basedOn w:val="DefaultParagraphFont"/>
    <w:uiPriority w:val="99"/>
    <w:semiHidden/>
    <w:unhideWhenUsed/>
    <w:rsid w:val="002B5D26"/>
    <w:rPr>
      <w:sz w:val="16"/>
      <w:szCs w:val="16"/>
    </w:rPr>
  </w:style>
  <w:style w:type="paragraph" w:styleId="CommentText">
    <w:name w:val="annotation text"/>
    <w:basedOn w:val="Normal"/>
    <w:link w:val="CommentTextChar"/>
    <w:uiPriority w:val="99"/>
    <w:semiHidden/>
    <w:unhideWhenUsed/>
    <w:rsid w:val="002B5D26"/>
    <w:rPr>
      <w:sz w:val="20"/>
      <w:szCs w:val="20"/>
    </w:rPr>
  </w:style>
  <w:style w:type="character" w:customStyle="1" w:styleId="CommentTextChar">
    <w:name w:val="Comment Text Char"/>
    <w:basedOn w:val="DefaultParagraphFont"/>
    <w:link w:val="CommentText"/>
    <w:uiPriority w:val="99"/>
    <w:semiHidden/>
    <w:rsid w:val="002B5D26"/>
  </w:style>
  <w:style w:type="paragraph" w:styleId="CommentSubject">
    <w:name w:val="annotation subject"/>
    <w:basedOn w:val="CommentText"/>
    <w:next w:val="CommentText"/>
    <w:link w:val="CommentSubjectChar"/>
    <w:uiPriority w:val="99"/>
    <w:semiHidden/>
    <w:unhideWhenUsed/>
    <w:rsid w:val="002B5D26"/>
    <w:rPr>
      <w:b/>
      <w:bCs/>
    </w:rPr>
  </w:style>
  <w:style w:type="character" w:customStyle="1" w:styleId="CommentSubjectChar">
    <w:name w:val="Comment Subject Char"/>
    <w:basedOn w:val="CommentTextChar"/>
    <w:link w:val="CommentSubject"/>
    <w:uiPriority w:val="99"/>
    <w:semiHidden/>
    <w:rsid w:val="002B5D26"/>
    <w:rPr>
      <w:b/>
      <w:bCs/>
    </w:rPr>
  </w:style>
  <w:style w:type="paragraph" w:styleId="Revision">
    <w:name w:val="Revision"/>
    <w:hidden/>
    <w:uiPriority w:val="99"/>
    <w:semiHidden/>
    <w:rsid w:val="00026C64"/>
    <w:rPr>
      <w:sz w:val="24"/>
      <w:szCs w:val="24"/>
    </w:rPr>
  </w:style>
  <w:style w:type="paragraph" w:styleId="Header">
    <w:name w:val="header"/>
    <w:basedOn w:val="Normal"/>
    <w:link w:val="HeaderChar"/>
    <w:uiPriority w:val="99"/>
    <w:unhideWhenUsed/>
    <w:rsid w:val="00D37A1A"/>
    <w:pPr>
      <w:tabs>
        <w:tab w:val="center" w:pos="4513"/>
        <w:tab w:val="right" w:pos="9026"/>
      </w:tabs>
    </w:pPr>
  </w:style>
  <w:style w:type="character" w:customStyle="1" w:styleId="HeaderChar">
    <w:name w:val="Header Char"/>
    <w:basedOn w:val="DefaultParagraphFont"/>
    <w:link w:val="Header"/>
    <w:uiPriority w:val="99"/>
    <w:rsid w:val="00D37A1A"/>
    <w:rPr>
      <w:sz w:val="24"/>
      <w:szCs w:val="24"/>
    </w:rPr>
  </w:style>
  <w:style w:type="paragraph" w:styleId="Footer">
    <w:name w:val="footer"/>
    <w:basedOn w:val="Normal"/>
    <w:link w:val="FooterChar"/>
    <w:uiPriority w:val="99"/>
    <w:unhideWhenUsed/>
    <w:rsid w:val="00D37A1A"/>
    <w:pPr>
      <w:tabs>
        <w:tab w:val="center" w:pos="4513"/>
        <w:tab w:val="right" w:pos="9026"/>
      </w:tabs>
    </w:pPr>
  </w:style>
  <w:style w:type="character" w:customStyle="1" w:styleId="FooterChar">
    <w:name w:val="Footer Char"/>
    <w:basedOn w:val="DefaultParagraphFont"/>
    <w:link w:val="Footer"/>
    <w:uiPriority w:val="99"/>
    <w:rsid w:val="00D37A1A"/>
    <w:rPr>
      <w:sz w:val="24"/>
      <w:szCs w:val="24"/>
    </w:rPr>
  </w:style>
  <w:style w:type="character" w:styleId="Hyperlink">
    <w:name w:val="Hyperlink"/>
    <w:basedOn w:val="DefaultParagraphFont"/>
    <w:uiPriority w:val="99"/>
    <w:semiHidden/>
    <w:unhideWhenUsed/>
    <w:rsid w:val="000D2888"/>
    <w:rPr>
      <w:color w:val="0000FF"/>
      <w:u w:val="single"/>
    </w:rPr>
  </w:style>
  <w:style w:type="character" w:styleId="IntenseEmphasis">
    <w:name w:val="Intense Emphasis"/>
    <w:basedOn w:val="DefaultParagraphFont"/>
    <w:uiPriority w:val="21"/>
    <w:qFormat/>
    <w:rsid w:val="00A50D8E"/>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2212">
      <w:bodyDiv w:val="1"/>
      <w:marLeft w:val="0"/>
      <w:marRight w:val="0"/>
      <w:marTop w:val="0"/>
      <w:marBottom w:val="0"/>
      <w:divBdr>
        <w:top w:val="none" w:sz="0" w:space="0" w:color="auto"/>
        <w:left w:val="none" w:sz="0" w:space="0" w:color="auto"/>
        <w:bottom w:val="none" w:sz="0" w:space="0" w:color="auto"/>
        <w:right w:val="none" w:sz="0" w:space="0" w:color="auto"/>
      </w:divBdr>
    </w:div>
    <w:div w:id="264925333">
      <w:bodyDiv w:val="1"/>
      <w:marLeft w:val="0"/>
      <w:marRight w:val="0"/>
      <w:marTop w:val="0"/>
      <w:marBottom w:val="0"/>
      <w:divBdr>
        <w:top w:val="none" w:sz="0" w:space="0" w:color="auto"/>
        <w:left w:val="none" w:sz="0" w:space="0" w:color="auto"/>
        <w:bottom w:val="none" w:sz="0" w:space="0" w:color="auto"/>
        <w:right w:val="none" w:sz="0" w:space="0" w:color="auto"/>
      </w:divBdr>
    </w:div>
    <w:div w:id="418598228">
      <w:bodyDiv w:val="1"/>
      <w:marLeft w:val="0"/>
      <w:marRight w:val="0"/>
      <w:marTop w:val="0"/>
      <w:marBottom w:val="0"/>
      <w:divBdr>
        <w:top w:val="none" w:sz="0" w:space="0" w:color="auto"/>
        <w:left w:val="none" w:sz="0" w:space="0" w:color="auto"/>
        <w:bottom w:val="none" w:sz="0" w:space="0" w:color="auto"/>
        <w:right w:val="none" w:sz="0" w:space="0" w:color="auto"/>
      </w:divBdr>
    </w:div>
    <w:div w:id="428084815">
      <w:bodyDiv w:val="1"/>
      <w:marLeft w:val="0"/>
      <w:marRight w:val="0"/>
      <w:marTop w:val="0"/>
      <w:marBottom w:val="0"/>
      <w:divBdr>
        <w:top w:val="none" w:sz="0" w:space="0" w:color="auto"/>
        <w:left w:val="none" w:sz="0" w:space="0" w:color="auto"/>
        <w:bottom w:val="none" w:sz="0" w:space="0" w:color="auto"/>
        <w:right w:val="none" w:sz="0" w:space="0" w:color="auto"/>
      </w:divBdr>
    </w:div>
    <w:div w:id="693263869">
      <w:bodyDiv w:val="1"/>
      <w:marLeft w:val="0"/>
      <w:marRight w:val="0"/>
      <w:marTop w:val="0"/>
      <w:marBottom w:val="0"/>
      <w:divBdr>
        <w:top w:val="none" w:sz="0" w:space="0" w:color="auto"/>
        <w:left w:val="none" w:sz="0" w:space="0" w:color="auto"/>
        <w:bottom w:val="none" w:sz="0" w:space="0" w:color="auto"/>
        <w:right w:val="none" w:sz="0" w:space="0" w:color="auto"/>
      </w:divBdr>
    </w:div>
    <w:div w:id="841551136">
      <w:bodyDiv w:val="1"/>
      <w:marLeft w:val="0"/>
      <w:marRight w:val="0"/>
      <w:marTop w:val="0"/>
      <w:marBottom w:val="0"/>
      <w:divBdr>
        <w:top w:val="none" w:sz="0" w:space="0" w:color="auto"/>
        <w:left w:val="none" w:sz="0" w:space="0" w:color="auto"/>
        <w:bottom w:val="none" w:sz="0" w:space="0" w:color="auto"/>
        <w:right w:val="none" w:sz="0" w:space="0" w:color="auto"/>
      </w:divBdr>
    </w:div>
    <w:div w:id="1075977255">
      <w:bodyDiv w:val="1"/>
      <w:marLeft w:val="0"/>
      <w:marRight w:val="0"/>
      <w:marTop w:val="0"/>
      <w:marBottom w:val="0"/>
      <w:divBdr>
        <w:top w:val="none" w:sz="0" w:space="0" w:color="auto"/>
        <w:left w:val="none" w:sz="0" w:space="0" w:color="auto"/>
        <w:bottom w:val="none" w:sz="0" w:space="0" w:color="auto"/>
        <w:right w:val="none" w:sz="0" w:space="0" w:color="auto"/>
      </w:divBdr>
    </w:div>
    <w:div w:id="1194032426">
      <w:bodyDiv w:val="1"/>
      <w:marLeft w:val="0"/>
      <w:marRight w:val="0"/>
      <w:marTop w:val="0"/>
      <w:marBottom w:val="0"/>
      <w:divBdr>
        <w:top w:val="none" w:sz="0" w:space="0" w:color="auto"/>
        <w:left w:val="none" w:sz="0" w:space="0" w:color="auto"/>
        <w:bottom w:val="none" w:sz="0" w:space="0" w:color="auto"/>
        <w:right w:val="none" w:sz="0" w:space="0" w:color="auto"/>
      </w:divBdr>
    </w:div>
    <w:div w:id="1522890742">
      <w:bodyDiv w:val="1"/>
      <w:marLeft w:val="0"/>
      <w:marRight w:val="0"/>
      <w:marTop w:val="0"/>
      <w:marBottom w:val="0"/>
      <w:divBdr>
        <w:top w:val="none" w:sz="0" w:space="0" w:color="auto"/>
        <w:left w:val="none" w:sz="0" w:space="0" w:color="auto"/>
        <w:bottom w:val="none" w:sz="0" w:space="0" w:color="auto"/>
        <w:right w:val="none" w:sz="0" w:space="0" w:color="auto"/>
      </w:divBdr>
    </w:div>
    <w:div w:id="1871064051">
      <w:bodyDiv w:val="1"/>
      <w:marLeft w:val="0"/>
      <w:marRight w:val="0"/>
      <w:marTop w:val="0"/>
      <w:marBottom w:val="0"/>
      <w:divBdr>
        <w:top w:val="none" w:sz="0" w:space="0" w:color="auto"/>
        <w:left w:val="none" w:sz="0" w:space="0" w:color="auto"/>
        <w:bottom w:val="none" w:sz="0" w:space="0" w:color="auto"/>
        <w:right w:val="none" w:sz="0" w:space="0" w:color="auto"/>
      </w:divBdr>
    </w:div>
    <w:div w:id="195567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gov.uk%2Fgovernment%2Fpublications%2Fright-to-work-checks-employers-guide&amp;data=04%7C01%7CDipesh.Lakhani%40homeoffice.gov.uk%7Ca525b3f7ec674521784108d88704d1c2%7Cf24d93ecb2914192a08af182245945c2%7C0%7C0%7C637407802045217621%7CUnknown%7CTWFpbGZsb3d8eyJWIjoiMC4wLjAwMDAiLCJQIjoiV2luMzIiLCJBTiI6Ik1haWwiLCJXVCI6Mn0%3D%7C1000&amp;sdata=FNzEn3xkbHYuUhiAILqqQfHIGvl2HTRN3M31auhaItg%3D&amp;reserved=0" TargetMode="External"/><Relationship Id="rId13" Type="http://schemas.openxmlformats.org/officeDocument/2006/relationships/hyperlink" Target="https://www.gov.uk/government/publications/settlement-protection-asylum-policy-instructio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settlement-protection-asylum-policy-instruc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ttlement-protection-asylum-policy-instruc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publications/settlement-protection-asylum-policy-instructi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ur01.safelinks.protection.outlook.com/?url=https%3A%2F%2Fwww.gov.uk%2Fgovernment%2Fpublications%2Fright-to-rent-landlords-code-of-practice&amp;data=04%7C01%7CDipesh.Lakhani%40homeoffice.gov.uk%7Ca525b3f7ec674521784108d88704d1c2%7Cf24d93ecb2914192a08af182245945c2%7C0%7C0%7C637407802045217621%7CUnknown%7CTWFpbGZsb3d8eyJWIjoiMC4wLjAwMDAiLCJQIjoiV2luMzIiLCJBTiI6Ik1haWwiLCJXVCI6Mn0%3D%7C1000&amp;sdata=dV5rDJM%2FXnYQPI58j%2Bo5mV1DqqmIxdg9oNVtACRtU9E%3D&amp;reserved=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28143-0C0E-4F52-B332-AC871A25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2A593A3D</Template>
  <TotalTime>1</TotalTime>
  <Pages>7</Pages>
  <Words>2265</Words>
  <Characters>13676</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Lamirande Johanne</dc:creator>
  <cp:keywords/>
  <dc:description/>
  <cp:lastModifiedBy>Heslop Richard</cp:lastModifiedBy>
  <cp:revision>2</cp:revision>
  <cp:lastPrinted>2019-06-13T07:57:00Z</cp:lastPrinted>
  <dcterms:created xsi:type="dcterms:W3CDTF">2020-12-21T11:08:00Z</dcterms:created>
  <dcterms:modified xsi:type="dcterms:W3CDTF">2020-12-21T11:08:00Z</dcterms:modified>
</cp:coreProperties>
</file>