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8D022C8" w14:textId="77777777" w:rsidR="003A1E3C" w:rsidRDefault="009E3D64"/>
    <w:p w14:paraId="63D33E7A" w14:textId="4FCA9ED3" w:rsidR="001D2191" w:rsidRPr="00486A95" w:rsidRDefault="00486A95" w:rsidP="00486A95">
      <w:pPr>
        <w:jc w:val="center"/>
        <w:rPr>
          <w:b/>
          <w:sz w:val="32"/>
        </w:rPr>
      </w:pPr>
      <w:r w:rsidRPr="00486A95">
        <w:rPr>
          <w:b/>
          <w:sz w:val="32"/>
        </w:rPr>
        <w:t>Prácti</w:t>
      </w:r>
      <w:r w:rsidR="008D1929">
        <w:rPr>
          <w:b/>
          <w:sz w:val="32"/>
        </w:rPr>
        <w:t>ca de laboratorio: Implementación de NAT/PAT</w:t>
      </w:r>
    </w:p>
    <w:p w14:paraId="3A10C263" w14:textId="77777777" w:rsidR="001D2191" w:rsidRDefault="00486A95" w:rsidP="00486A95">
      <w:pPr>
        <w:jc w:val="center"/>
      </w:pPr>
      <w:r>
        <w:t>Por: Paulo Colomés</w:t>
      </w:r>
    </w:p>
    <w:p w14:paraId="2FFE114E" w14:textId="2B3BD1FB" w:rsidR="001D2191" w:rsidRDefault="001D2191"/>
    <w:p w14:paraId="30F34F0B" w14:textId="4506EEF3" w:rsidR="008D1929" w:rsidRDefault="008D1929">
      <w:r w:rsidRPr="008D1929">
        <w:drawing>
          <wp:inline distT="0" distB="0" distL="0" distR="0" wp14:anchorId="3609BF83" wp14:editId="2823E5C2">
            <wp:extent cx="5612130" cy="2479675"/>
            <wp:effectExtent l="0" t="0" r="127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47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A9FCC" w14:textId="48C23C4F" w:rsidR="001D2191" w:rsidRDefault="008D1929">
      <w:pPr>
        <w:rPr>
          <w:b/>
        </w:rPr>
      </w:pPr>
      <w:r>
        <w:rPr>
          <w:b/>
        </w:rPr>
        <w:t>Descripción de la topología</w:t>
      </w:r>
    </w:p>
    <w:p w14:paraId="53463DEB" w14:textId="5EF703F8" w:rsidR="008D1929" w:rsidRDefault="008D1929">
      <w:r>
        <w:br/>
        <w:t xml:space="preserve">Este ejercicio tiene por objetivo conocer y aplicar las distintas configuraciones de NAT en un entorno que simula una red con un proveedor de servicios (ISP) quien le da servicio a tres compañías diferentes e independientes entre sí. </w:t>
      </w:r>
      <w:r>
        <w:br/>
      </w:r>
      <w:r>
        <w:br/>
        <w:t>El proveedor de Internet le ha asignado los siguientes bloques IP públicos a las compañías:</w:t>
      </w:r>
    </w:p>
    <w:p w14:paraId="7003DB0A" w14:textId="76E212C0" w:rsidR="008D1929" w:rsidRDefault="008D1929" w:rsidP="008D1929">
      <w:pPr>
        <w:pStyle w:val="Prrafodelista"/>
        <w:numPr>
          <w:ilvl w:val="0"/>
          <w:numId w:val="3"/>
        </w:numPr>
      </w:pPr>
      <w:proofErr w:type="spellStart"/>
      <w:r>
        <w:t>UniNET</w:t>
      </w:r>
      <w:proofErr w:type="spellEnd"/>
      <w:r>
        <w:t>: 88.177.23.0/24</w:t>
      </w:r>
      <w:r w:rsidR="008A30C3">
        <w:t xml:space="preserve"> (</w:t>
      </w:r>
      <w:proofErr w:type="spellStart"/>
      <w:r w:rsidR="008A30C3">
        <w:t>Enrutado</w:t>
      </w:r>
      <w:proofErr w:type="spellEnd"/>
      <w:r w:rsidR="008A30C3">
        <w:t xml:space="preserve"> internamente con OSPF)</w:t>
      </w:r>
    </w:p>
    <w:p w14:paraId="3D667105" w14:textId="255BC15E" w:rsidR="008D1929" w:rsidRDefault="008D1929" w:rsidP="008D1929">
      <w:pPr>
        <w:pStyle w:val="Prrafodelista"/>
        <w:numPr>
          <w:ilvl w:val="0"/>
          <w:numId w:val="3"/>
        </w:numPr>
      </w:pPr>
      <w:r>
        <w:t>XYZ.COM: 100.224.141.8/30</w:t>
      </w:r>
    </w:p>
    <w:p w14:paraId="1B3D9A79" w14:textId="7FAA94E1" w:rsidR="008D1929" w:rsidRDefault="008D1929" w:rsidP="008D1929">
      <w:pPr>
        <w:pStyle w:val="Prrafodelista"/>
        <w:numPr>
          <w:ilvl w:val="0"/>
          <w:numId w:val="3"/>
        </w:numPr>
      </w:pPr>
      <w:proofErr w:type="spellStart"/>
      <w:r>
        <w:t>Webhosting</w:t>
      </w:r>
      <w:proofErr w:type="spellEnd"/>
      <w:r>
        <w:t xml:space="preserve"> Pro: 199.43.128.192/29</w:t>
      </w:r>
    </w:p>
    <w:p w14:paraId="4C15E979" w14:textId="77777777" w:rsidR="008D1929" w:rsidRDefault="008D1929" w:rsidP="008D1929"/>
    <w:p w14:paraId="784E7359" w14:textId="28B93478" w:rsidR="008D1929" w:rsidRPr="008D1929" w:rsidRDefault="008D1929" w:rsidP="00D9070E">
      <w:r>
        <w:t>Internet está representado por el cuadro central, mientras que cada compañía tiene su propia configuración interna.</w:t>
      </w:r>
      <w:r>
        <w:br/>
      </w:r>
    </w:p>
    <w:p w14:paraId="04013360" w14:textId="58D27471" w:rsidR="001D2191" w:rsidRPr="008A30C3" w:rsidRDefault="008A30C3">
      <w:pPr>
        <w:rPr>
          <w:b/>
        </w:rPr>
      </w:pPr>
      <w:r w:rsidRPr="008A30C3">
        <w:rPr>
          <w:b/>
        </w:rPr>
        <w:t xml:space="preserve">Instrucciones </w:t>
      </w:r>
    </w:p>
    <w:p w14:paraId="3CA2DECE" w14:textId="590A300C" w:rsidR="001D2191" w:rsidRDefault="008A30C3" w:rsidP="008D1929">
      <w:pPr>
        <w:pStyle w:val="Prrafodelista"/>
        <w:numPr>
          <w:ilvl w:val="0"/>
          <w:numId w:val="2"/>
        </w:numPr>
      </w:pPr>
      <w:r>
        <w:t xml:space="preserve">Verificar conectividad inicial dentro de la red de cada empresa. Los hosts internos deberán al menos alcanzar con ping la dirección IP pública de su </w:t>
      </w:r>
      <w:proofErr w:type="spellStart"/>
      <w:r>
        <w:t>router</w:t>
      </w:r>
      <w:proofErr w:type="spellEnd"/>
      <w:r>
        <w:t xml:space="preserve"> de borde.</w:t>
      </w:r>
    </w:p>
    <w:p w14:paraId="75C1E467" w14:textId="5692E48D" w:rsidR="008A30C3" w:rsidRDefault="008A30C3" w:rsidP="008A30C3">
      <w:pPr>
        <w:pStyle w:val="Prrafodelista"/>
        <w:numPr>
          <w:ilvl w:val="0"/>
          <w:numId w:val="2"/>
        </w:numPr>
      </w:pPr>
      <w:r>
        <w:t xml:space="preserve">Los usuarios de </w:t>
      </w:r>
      <w:proofErr w:type="spellStart"/>
      <w:r>
        <w:t>UniNET</w:t>
      </w:r>
      <w:proofErr w:type="spellEnd"/>
      <w:r>
        <w:t xml:space="preserve"> deberán salir a Internet con las direcciones IP 88.177.23.10 a 88.177.23.20.  Verificar enviando un ping desde el PC interno hacia el ISP. En R1 se debe ejecutar el comando “</w:t>
      </w:r>
      <w:proofErr w:type="spellStart"/>
      <w:r>
        <w:t>debug</w:t>
      </w:r>
      <w:proofErr w:type="spellEnd"/>
      <w:r>
        <w:t xml:space="preserve"> </w:t>
      </w:r>
      <w:proofErr w:type="spellStart"/>
      <w:r>
        <w:t>ip</w:t>
      </w:r>
      <w:proofErr w:type="spellEnd"/>
      <w:r>
        <w:t xml:space="preserve"> </w:t>
      </w:r>
      <w:proofErr w:type="spellStart"/>
      <w:r>
        <w:t>icmp</w:t>
      </w:r>
      <w:proofErr w:type="spellEnd"/>
      <w:r>
        <w:t>” para revisar la dirección de origen de los mensajes ping.</w:t>
      </w:r>
    </w:p>
    <w:p w14:paraId="34100D54" w14:textId="43DA6426" w:rsidR="008A30C3" w:rsidRDefault="008A30C3" w:rsidP="008A30C3">
      <w:pPr>
        <w:pStyle w:val="Prrafodelista"/>
        <w:numPr>
          <w:ilvl w:val="0"/>
          <w:numId w:val="2"/>
        </w:numPr>
      </w:pPr>
      <w:r>
        <w:t xml:space="preserve">La red XYZ.COM deberá salir a Internet con la dirección IP asignada a la interfaz Fa1/0 de R5.  </w:t>
      </w:r>
      <w:r>
        <w:t xml:space="preserve">Verificar enviando un ping desde el PC interno hacia el ISP. En </w:t>
      </w:r>
      <w:r>
        <w:t>R5</w:t>
      </w:r>
      <w:r>
        <w:t xml:space="preserve"> se debe ejecutar el comando “</w:t>
      </w:r>
      <w:proofErr w:type="spellStart"/>
      <w:r>
        <w:t>debug</w:t>
      </w:r>
      <w:proofErr w:type="spellEnd"/>
      <w:r>
        <w:t xml:space="preserve"> </w:t>
      </w:r>
      <w:proofErr w:type="spellStart"/>
      <w:r>
        <w:t>ip</w:t>
      </w:r>
      <w:proofErr w:type="spellEnd"/>
      <w:r>
        <w:t xml:space="preserve"> </w:t>
      </w:r>
      <w:proofErr w:type="spellStart"/>
      <w:r>
        <w:t>icmp</w:t>
      </w:r>
      <w:proofErr w:type="spellEnd"/>
      <w:r>
        <w:t>” para revisar la dirección de origen de los mensajes ping.</w:t>
      </w:r>
    </w:p>
    <w:p w14:paraId="2C40DC33" w14:textId="533BC87D" w:rsidR="008A30C3" w:rsidRDefault="008A30C3" w:rsidP="008A30C3">
      <w:pPr>
        <w:pStyle w:val="Prrafodelista"/>
        <w:numPr>
          <w:ilvl w:val="0"/>
          <w:numId w:val="2"/>
        </w:numPr>
      </w:pPr>
      <w:r>
        <w:lastRenderedPageBreak/>
        <w:t xml:space="preserve">La empresa </w:t>
      </w:r>
      <w:proofErr w:type="spellStart"/>
      <w:r>
        <w:t>Webhosting</w:t>
      </w:r>
      <w:proofErr w:type="spellEnd"/>
      <w:r>
        <w:t xml:space="preserve"> Pro debe salir a Internet con la dirección IP pública asignada a la interfaz Gi0/0 de R4. Adicionalmente, el servidor interno con la IP 192.168.0.4 debe ser accesible desde Internet con la IP 199.43.128.195</w:t>
      </w:r>
    </w:p>
    <w:p w14:paraId="0BD3B10C" w14:textId="378746EA" w:rsidR="008A30C3" w:rsidRDefault="008A30C3" w:rsidP="008A30C3">
      <w:pPr>
        <w:pStyle w:val="Prrafodelista"/>
        <w:numPr>
          <w:ilvl w:val="0"/>
          <w:numId w:val="2"/>
        </w:numPr>
      </w:pPr>
      <w:r>
        <w:t>Verificar conectividad de extremo a extremo (Internet solamente)</w:t>
      </w:r>
    </w:p>
    <w:p w14:paraId="1CB43700" w14:textId="1D006ADB" w:rsidR="008A30C3" w:rsidRDefault="008A30C3" w:rsidP="008A30C3"/>
    <w:p w14:paraId="071EE722" w14:textId="020611CD" w:rsidR="00D9070E" w:rsidRDefault="00D9070E" w:rsidP="00D9070E">
      <w:r w:rsidRPr="008D1929">
        <w:rPr>
          <w:b/>
        </w:rPr>
        <w:t>Requerimientos</w:t>
      </w:r>
      <w:r>
        <w:br/>
      </w:r>
      <w:r>
        <w:t>Para el desarrollo de esta actividad se requiere los siguientes elementos:</w:t>
      </w:r>
    </w:p>
    <w:p w14:paraId="4795B780" w14:textId="77777777" w:rsidR="00D9070E" w:rsidRDefault="00D9070E" w:rsidP="00D9070E"/>
    <w:p w14:paraId="55AD9386" w14:textId="77777777" w:rsidR="00D9070E" w:rsidRDefault="00D9070E" w:rsidP="00D9070E">
      <w:pPr>
        <w:pStyle w:val="Prrafodelista"/>
        <w:numPr>
          <w:ilvl w:val="0"/>
          <w:numId w:val="4"/>
        </w:numPr>
      </w:pPr>
      <w:r>
        <w:t>Aplicación GNS3: Descargable gratis desde</w:t>
      </w:r>
    </w:p>
    <w:p w14:paraId="7F015657" w14:textId="77777777" w:rsidR="00D9070E" w:rsidRDefault="00D9070E" w:rsidP="00D9070E">
      <w:pPr>
        <w:pStyle w:val="Prrafodelista"/>
        <w:numPr>
          <w:ilvl w:val="0"/>
          <w:numId w:val="4"/>
        </w:numPr>
      </w:pPr>
      <w:r>
        <w:t xml:space="preserve">IOS para </w:t>
      </w:r>
      <w:proofErr w:type="spellStart"/>
      <w:r>
        <w:t>router</w:t>
      </w:r>
      <w:proofErr w:type="spellEnd"/>
      <w:r>
        <w:t xml:space="preserve"> 7200 (</w:t>
      </w:r>
      <w:r w:rsidRPr="008D1929">
        <w:t>c7200-adventerprisek9-mz.152-4.S1</w:t>
      </w:r>
      <w:r>
        <w:t>)</w:t>
      </w:r>
    </w:p>
    <w:p w14:paraId="715A3F90" w14:textId="77777777" w:rsidR="00D9070E" w:rsidRDefault="00D9070E" w:rsidP="00D9070E">
      <w:pPr>
        <w:pStyle w:val="Prrafodelista"/>
        <w:numPr>
          <w:ilvl w:val="0"/>
          <w:numId w:val="4"/>
        </w:numPr>
      </w:pPr>
      <w:proofErr w:type="spellStart"/>
      <w:r>
        <w:t>TinyCore</w:t>
      </w:r>
      <w:proofErr w:type="spellEnd"/>
      <w:r>
        <w:t xml:space="preserve">: </w:t>
      </w:r>
    </w:p>
    <w:p w14:paraId="2E45702C" w14:textId="77777777" w:rsidR="00D9070E" w:rsidRDefault="00D9070E" w:rsidP="00D9070E"/>
    <w:p w14:paraId="38ED2160" w14:textId="77777777" w:rsidR="00D9070E" w:rsidRDefault="00D9070E" w:rsidP="00D9070E">
      <w:r w:rsidRPr="00D9070E">
        <w:rPr>
          <w:b/>
        </w:rPr>
        <w:t>Notas</w:t>
      </w:r>
      <w:r>
        <w:t>:</w:t>
      </w:r>
    </w:p>
    <w:p w14:paraId="7C262E19" w14:textId="77777777" w:rsidR="00D9070E" w:rsidRDefault="00D9070E" w:rsidP="00D9070E">
      <w:pPr>
        <w:pStyle w:val="Prrafodelista"/>
        <w:numPr>
          <w:ilvl w:val="0"/>
          <w:numId w:val="3"/>
        </w:numPr>
      </w:pPr>
      <w:r>
        <w:t xml:space="preserve">GNS3 es una aplicación gratuita descargable desde  </w:t>
      </w:r>
      <w:hyperlink r:id="rId8" w:history="1">
        <w:r w:rsidRPr="00DF39CE">
          <w:rPr>
            <w:rStyle w:val="Hipervnculo"/>
          </w:rPr>
          <w:t>https://gns3.com/software/download</w:t>
        </w:r>
      </w:hyperlink>
      <w:r>
        <w:t>.</w:t>
      </w:r>
    </w:p>
    <w:p w14:paraId="5FC36732" w14:textId="77777777" w:rsidR="00D9070E" w:rsidRDefault="00D9070E" w:rsidP="00D9070E">
      <w:pPr>
        <w:pStyle w:val="Prrafodelista"/>
        <w:numPr>
          <w:ilvl w:val="0"/>
          <w:numId w:val="3"/>
        </w:numPr>
      </w:pPr>
      <w:proofErr w:type="spellStart"/>
      <w:r>
        <w:t>Netlearning</w:t>
      </w:r>
      <w:proofErr w:type="spellEnd"/>
      <w:r>
        <w:t xml:space="preserve"> </w:t>
      </w:r>
      <w:proofErr w:type="spellStart"/>
      <w:r>
        <w:t>Academy</w:t>
      </w:r>
      <w:proofErr w:type="spellEnd"/>
      <w:r>
        <w:t xml:space="preserve"> NO distribuye las imágenes de IOS. Cada alumno deberá conseguir estas imágenes de manera individual.</w:t>
      </w:r>
    </w:p>
    <w:p w14:paraId="3DE59521" w14:textId="4A08E574" w:rsidR="00D9070E" w:rsidRDefault="00D9070E" w:rsidP="008A30C3">
      <w:pPr>
        <w:pStyle w:val="Prrafodelista"/>
        <w:numPr>
          <w:ilvl w:val="0"/>
          <w:numId w:val="3"/>
        </w:numPr>
      </w:pPr>
      <w:proofErr w:type="spellStart"/>
      <w:r>
        <w:t>TinyCore</w:t>
      </w:r>
      <w:proofErr w:type="spellEnd"/>
      <w:r>
        <w:t xml:space="preserve"> es una versión minimalista y ultra rápida de Linux que es </w:t>
      </w:r>
      <w:proofErr w:type="spellStart"/>
      <w:r>
        <w:t>emulable</w:t>
      </w:r>
      <w:proofErr w:type="spellEnd"/>
      <w:r>
        <w:t xml:space="preserve"> mediante QEMU y se puede cargar directamente en GNS3. La imagen a descargar es</w:t>
      </w:r>
      <w:r>
        <w:t xml:space="preserve"> </w:t>
      </w:r>
      <w:hyperlink r:id="rId9" w:history="1">
        <w:r w:rsidRPr="00DF39CE">
          <w:rPr>
            <w:rStyle w:val="Hipervnculo"/>
          </w:rPr>
          <w:t>http://tinycorelinux.net/7.x/x86/release/TinyCore-current.iso</w:t>
        </w:r>
      </w:hyperlink>
      <w:r w:rsidR="00437EF6">
        <w:t xml:space="preserve"> </w:t>
      </w:r>
    </w:p>
    <w:p w14:paraId="186A88A5" w14:textId="639F0CAF" w:rsidR="00437EF6" w:rsidRDefault="00437EF6" w:rsidP="008A30C3">
      <w:pPr>
        <w:pStyle w:val="Prrafodelista"/>
        <w:numPr>
          <w:ilvl w:val="0"/>
          <w:numId w:val="3"/>
        </w:numPr>
      </w:pPr>
      <w:r>
        <w:t xml:space="preserve">Para instalar </w:t>
      </w:r>
      <w:proofErr w:type="spellStart"/>
      <w:r>
        <w:t>TinyCore</w:t>
      </w:r>
      <w:proofErr w:type="spellEnd"/>
      <w:r>
        <w:t xml:space="preserve"> en GNS3 puede revisar el siguiente link: </w:t>
      </w:r>
      <w:hyperlink r:id="rId10" w:history="1">
        <w:r w:rsidRPr="00DF39CE">
          <w:rPr>
            <w:rStyle w:val="Hipervnculo"/>
          </w:rPr>
          <w:t>http://netohub.com/2015/08/tiny-core-linux-server-in-gns3/</w:t>
        </w:r>
      </w:hyperlink>
    </w:p>
    <w:p w14:paraId="237FCAC9" w14:textId="77777777" w:rsidR="00437EF6" w:rsidRDefault="00437EF6" w:rsidP="00437EF6">
      <w:pPr>
        <w:pStyle w:val="Prrafodelista"/>
      </w:pPr>
      <w:bookmarkStart w:id="0" w:name="_GoBack"/>
      <w:bookmarkEnd w:id="0"/>
    </w:p>
    <w:sectPr w:rsidR="00437EF6" w:rsidSect="004A6D38">
      <w:headerReference w:type="default" r:id="rId11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7EA8C4" w14:textId="77777777" w:rsidR="009E3D64" w:rsidRDefault="009E3D64" w:rsidP="00486A95">
      <w:r>
        <w:separator/>
      </w:r>
    </w:p>
  </w:endnote>
  <w:endnote w:type="continuationSeparator" w:id="0">
    <w:p w14:paraId="28C3294E" w14:textId="77777777" w:rsidR="009E3D64" w:rsidRDefault="009E3D64" w:rsidP="00486A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5D2E0C" w14:textId="77777777" w:rsidR="009E3D64" w:rsidRDefault="009E3D64" w:rsidP="00486A95">
      <w:r>
        <w:separator/>
      </w:r>
    </w:p>
  </w:footnote>
  <w:footnote w:type="continuationSeparator" w:id="0">
    <w:p w14:paraId="1D461E61" w14:textId="77777777" w:rsidR="009E3D64" w:rsidRDefault="009E3D64" w:rsidP="00486A9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9F38BD" w14:textId="77777777" w:rsidR="00486A95" w:rsidRDefault="00486A95">
    <w:pPr>
      <w:pStyle w:val="Encabezado"/>
    </w:pPr>
    <w:r w:rsidRPr="001D2191">
      <w:rPr>
        <w:noProof/>
        <w:lang w:eastAsia="es-ES_tradnl"/>
      </w:rPr>
      <w:drawing>
        <wp:anchor distT="0" distB="0" distL="114300" distR="114300" simplePos="0" relativeHeight="251659264" behindDoc="0" locked="0" layoutInCell="1" allowOverlap="1" wp14:anchorId="6CC410BE" wp14:editId="38C33D17">
          <wp:simplePos x="0" y="0"/>
          <wp:positionH relativeFrom="column">
            <wp:posOffset>-914400</wp:posOffset>
          </wp:positionH>
          <wp:positionV relativeFrom="paragraph">
            <wp:posOffset>-400050</wp:posOffset>
          </wp:positionV>
          <wp:extent cx="800100" cy="821690"/>
          <wp:effectExtent l="0" t="0" r="0" b="0"/>
          <wp:wrapThrough wrapText="bothSides">
            <wp:wrapPolygon edited="0">
              <wp:start x="6171" y="0"/>
              <wp:lineTo x="3429" y="3338"/>
              <wp:lineTo x="2743" y="11351"/>
              <wp:lineTo x="0" y="14022"/>
              <wp:lineTo x="686" y="20031"/>
              <wp:lineTo x="13029" y="20699"/>
              <wp:lineTo x="17143" y="20699"/>
              <wp:lineTo x="20571" y="17360"/>
              <wp:lineTo x="20571" y="14689"/>
              <wp:lineTo x="17829" y="9348"/>
              <wp:lineTo x="16457" y="3338"/>
              <wp:lineTo x="13714" y="0"/>
              <wp:lineTo x="6171" y="0"/>
            </wp:wrapPolygon>
          </wp:wrapThrough>
          <wp:docPr id="2" name="Imagen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4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800100" cy="82169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8827B8"/>
    <w:multiLevelType w:val="hybridMultilevel"/>
    <w:tmpl w:val="AFAC0752"/>
    <w:lvl w:ilvl="0" w:tplc="238C0672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F8D58A8"/>
    <w:multiLevelType w:val="hybridMultilevel"/>
    <w:tmpl w:val="34F61940"/>
    <w:lvl w:ilvl="0" w:tplc="0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934FC0"/>
    <w:multiLevelType w:val="hybridMultilevel"/>
    <w:tmpl w:val="CE7A9D1A"/>
    <w:lvl w:ilvl="0" w:tplc="0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4C2A3D"/>
    <w:multiLevelType w:val="hybridMultilevel"/>
    <w:tmpl w:val="10F85F7E"/>
    <w:lvl w:ilvl="0" w:tplc="0A20EFA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191"/>
    <w:rsid w:val="001D2191"/>
    <w:rsid w:val="002C30B5"/>
    <w:rsid w:val="002F0C6F"/>
    <w:rsid w:val="00437EF6"/>
    <w:rsid w:val="00486A95"/>
    <w:rsid w:val="004A6D38"/>
    <w:rsid w:val="005864F5"/>
    <w:rsid w:val="008A30C3"/>
    <w:rsid w:val="008D1929"/>
    <w:rsid w:val="009126BD"/>
    <w:rsid w:val="009E3D64"/>
    <w:rsid w:val="00A91324"/>
    <w:rsid w:val="00D9070E"/>
    <w:rsid w:val="00F97A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FF2BB0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1D2191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486A9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86A95"/>
  </w:style>
  <w:style w:type="paragraph" w:styleId="Piedepgina">
    <w:name w:val="footer"/>
    <w:basedOn w:val="Normal"/>
    <w:link w:val="PiedepginaCar"/>
    <w:uiPriority w:val="99"/>
    <w:unhideWhenUsed/>
    <w:rsid w:val="00486A9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86A95"/>
  </w:style>
  <w:style w:type="character" w:styleId="Hipervnculo">
    <w:name w:val="Hyperlink"/>
    <w:basedOn w:val="Fuentedeprrafopredeter"/>
    <w:uiPriority w:val="99"/>
    <w:unhideWhenUsed/>
    <w:rsid w:val="008D1929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8D192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yperlink" Target="https://gns3.com/software/download" TargetMode="External"/><Relationship Id="rId9" Type="http://schemas.openxmlformats.org/officeDocument/2006/relationships/hyperlink" Target="http://tinycorelinux.net/7.x/x86/release/TinyCore-current.iso" TargetMode="External"/><Relationship Id="rId10" Type="http://schemas.openxmlformats.org/officeDocument/2006/relationships/hyperlink" Target="http://netohub.com/2015/08/tiny-core-linux-server-in-gns3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406</Words>
  <Characters>2235</Characters>
  <Application>Microsoft Macintosh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NIS Chile</Company>
  <LinksUpToDate>false</LinksUpToDate>
  <CharactersWithSpaces>2636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Colomés</dc:creator>
  <cp:keywords/>
  <dc:description/>
  <cp:lastModifiedBy>Paulo Colomés</cp:lastModifiedBy>
  <cp:revision>3</cp:revision>
  <cp:lastPrinted>2016-11-10T15:38:00Z</cp:lastPrinted>
  <dcterms:created xsi:type="dcterms:W3CDTF">2016-11-10T15:38:00Z</dcterms:created>
  <dcterms:modified xsi:type="dcterms:W3CDTF">2016-11-10T15:41:00Z</dcterms:modified>
</cp:coreProperties>
</file>