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/>
      </w:pPr>
      <w:bookmarkStart w:colFirst="0" w:colLast="0" w:name="_kk1966kbede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vqno94c4wlwd" w:id="1"/>
      <w:bookmarkEnd w:id="1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Background: Birkat Hamazon - The Source</w:t>
      </w:r>
    </w:p>
    <w:p w:rsidR="00000000" w:rsidDel="00000000" w:rsidP="00000000" w:rsidRDefault="00000000" w:rsidRPr="00000000" w14:paraId="00000003">
      <w:pPr>
        <w:pStyle w:val="Title"/>
        <w:rPr>
          <w:sz w:val="6"/>
          <w:szCs w:val="6"/>
        </w:rPr>
      </w:pPr>
      <w:bookmarkStart w:colFirst="0" w:colLast="0" w:name="_rcl1mpvmlt4h" w:id="2"/>
      <w:bookmarkEnd w:id="2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465" w:hRule="atLeast"/>
        </w:trPr>
        <w:tc>
          <w:tcPr>
            <w:gridSpan w:val="2"/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15" w:sz="0" w:val="none"/>
              </w:pBdr>
              <w:bidi w:val="1"/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דברים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ז</w:t>
            </w:r>
            <w:r w:rsidDel="00000000" w:rsidR="00000000" w:rsidRPr="00000000">
              <w:rPr>
                <w:b w:val="1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left w:color="auto" w:space="15" w:sz="0" w:val="none"/>
              </w:pBdr>
              <w:bidi w:val="1"/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ִּ֚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ָ֣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ֱ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יך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ִֽ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ֲ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ך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ָ֖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־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ֶ֣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ץ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טו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ֶ֚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ץ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ַ֣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ֲ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ם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ֲ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֙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צ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ִ֥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ים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ַּ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ִּ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ָ֖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ָֽ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right w:color="auto" w:space="15" w:sz="0" w:val="none"/>
              </w:pBdr>
              <w:spacing w:line="276" w:lineRule="auto"/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For the LORD your God is bringing you into a good land, a land with streams and springs and fountains issuing from plain and hill;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left w:color="auto" w:space="15" w:sz="0" w:val="none"/>
              </w:pBdr>
              <w:bidi w:val="1"/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ֶ֤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ץ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ָּ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֙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ְׂ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ֶ֥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ן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ָ֖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ן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ֶֽ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ץ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־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ֵ֥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ית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ֶׁ֖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ן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ָֽ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ׁ׃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right w:color="auto" w:space="15" w:sz="0" w:val="none"/>
              </w:pBdr>
              <w:spacing w:line="276" w:lineRule="auto"/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a land of wheat and barley, of vines, figs, and pomegranates, a land of olive trees and honey;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left w:color="auto" w:space="15" w:sz="0" w:val="none"/>
              </w:pBdr>
              <w:bidi w:val="1"/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ֶ֗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ץ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ֲ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ֶׁ֨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ֹ֤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ִ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ס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ֵּ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ֻ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֙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ֹּֽ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אכ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־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ָּ֣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ם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ֹֽ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־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ס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ַ֥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ֹּ֖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ָּ֑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ֶ֚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ץ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ֲ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ֶׁ֣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ֲ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ֶ֣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ֵ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ֲ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ֶ֖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ַּ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צ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ֹ֥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ֹֽ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ֶׁ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right w:color="auto" w:space="15" w:sz="0" w:val="none"/>
              </w:pBdr>
              <w:spacing w:line="276" w:lineRule="auto"/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a land where you may eat bread without stint, where you will lack nothing; a land whose rocks are iron and from whose hills you can mine copper.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left w:color="auto" w:space="15" w:sz="0" w:val="none"/>
              </w:pBdr>
              <w:bidi w:val="1"/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ָּ֖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ָׂ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ָּ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ֵֽ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ָּ֙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־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הו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ָ֣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ֱ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יך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־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ָ֥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ֶ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ץ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ֹּ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ָ֖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ה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ֲ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ֶׁ֥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ר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ָֽ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ַ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ן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־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ָֽ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ך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1"/>
              </w:rPr>
              <w:t xml:space="preserve">ְ׃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right w:color="auto" w:space="15" w:sz="0" w:val="none"/>
              </w:pBdr>
              <w:spacing w:line="276" w:lineRule="auto"/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When you have eaten your fill, give thanks to the LORD your God for the good land which He has given you.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/>
      </w:pPr>
      <w:bookmarkStart w:colFirst="0" w:colLast="0" w:name="_4knrntw3bkhu" w:id="3"/>
      <w:bookmarkEnd w:id="3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Section 1: </w:t>
      </w:r>
      <w:r w:rsidDel="00000000" w:rsidR="00000000" w:rsidRPr="00000000">
        <w:rPr>
          <w:rtl w:val="0"/>
        </w:rPr>
        <w:t xml:space="preserve">Translation</w:t>
      </w:r>
    </w:p>
    <w:p w:rsidR="00000000" w:rsidDel="00000000" w:rsidP="00000000" w:rsidRDefault="00000000" w:rsidRPr="00000000" w14:paraId="00000010">
      <w:pPr>
        <w:pStyle w:val="Title"/>
        <w:rPr>
          <w:sz w:val="6"/>
          <w:szCs w:val="6"/>
        </w:rPr>
      </w:pPr>
      <w:bookmarkStart w:colFirst="0" w:colLast="0" w:name="_cx994kowtpka" w:id="4"/>
      <w:bookmarkEnd w:id="4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0" name="image4.png"/>
            <a:graphic>
              <a:graphicData uri="http://schemas.openxmlformats.org/drawingml/2006/picture">
                <pic:pic>
                  <pic:nvPicPr>
                    <pic:cNvPr descr="short lin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5"/>
            <w:bookmarkEnd w:id="5"/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5"/>
            <w:bookmarkEnd w:id="5"/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5"/>
            <w:bookmarkEnd w:id="5"/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מקור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מתני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׳</w:t>
            </w:r>
            <w:r w:rsidDel="00000000" w:rsidR="00000000" w:rsidRPr="00000000">
              <w:rPr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D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מברך</w:t>
            </w:r>
            <w:r w:rsidDel="00000000" w:rsidR="00000000" w:rsidRPr="00000000">
              <w:rPr>
                <w:rtl w:val="1"/>
              </w:rPr>
              <w:t xml:space="preserve">___________________</w:t>
            </w:r>
          </w:p>
          <w:p w:rsidR="00000000" w:rsidDel="00000000" w:rsidP="00000000" w:rsidRDefault="00000000" w:rsidRPr="00000000" w14:paraId="0000002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24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2A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2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3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34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3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3B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השותה</w:t>
            </w:r>
            <w:r w:rsidDel="00000000" w:rsidR="00000000" w:rsidRPr="00000000">
              <w:rPr>
                <w:rtl w:val="1"/>
              </w:rPr>
              <w:t xml:space="preserve">_________________</w:t>
            </w:r>
          </w:p>
          <w:p w:rsidR="00000000" w:rsidDel="00000000" w:rsidP="00000000" w:rsidRDefault="00000000" w:rsidRPr="00000000" w14:paraId="0000004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43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4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4B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</w:tbl>
    <w:p w:rsidR="00000000" w:rsidDel="00000000" w:rsidP="00000000" w:rsidRDefault="00000000" w:rsidRPr="00000000" w14:paraId="0000004D">
      <w:pPr>
        <w:pStyle w:val="Title"/>
        <w:rPr>
          <w:sz w:val="22"/>
          <w:szCs w:val="22"/>
        </w:rPr>
      </w:pPr>
      <w:bookmarkStart w:colFirst="0" w:colLast="0" w:name="_xdepel8nt813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Title"/>
        <w:rPr>
          <w:sz w:val="12"/>
          <w:szCs w:val="12"/>
        </w:rPr>
      </w:pPr>
      <w:bookmarkStart w:colFirst="0" w:colLast="0" w:name="_r0gj1nfkc15g" w:id="7"/>
      <w:bookmarkEnd w:id="7"/>
      <w:r w:rsidDel="00000000" w:rsidR="00000000" w:rsidRPr="00000000">
        <w:rPr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Style w:val="Title"/>
        <w:rPr/>
      </w:pPr>
      <w:bookmarkStart w:colFirst="0" w:colLast="0" w:name="_wlwq5jwyob9y" w:id="8"/>
      <w:bookmarkEnd w:id="8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Vocabulary </w:t>
      </w:r>
    </w:p>
    <w:p w:rsidR="00000000" w:rsidDel="00000000" w:rsidP="00000000" w:rsidRDefault="00000000" w:rsidRPr="00000000" w14:paraId="00000050">
      <w:pPr>
        <w:spacing w:before="0" w:line="240" w:lineRule="auto"/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7" name="image4.png"/>
            <a:graphic>
              <a:graphicData uri="http://schemas.openxmlformats.org/drawingml/2006/picture">
                <pic:pic>
                  <pic:nvPicPr>
                    <pic:cNvPr descr="short lin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bidi w:val="1"/>
              <w:spacing w:before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פירוש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bidi w:val="1"/>
              <w:spacing w:before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שורש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before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מילה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is</w:t>
            </w:r>
            <w:r w:rsidDel="00000000" w:rsidR="00000000" w:rsidRPr="00000000">
              <w:rPr>
                <w:rtl w:val="0"/>
              </w:rPr>
              <w:t xml:space="preserve"> 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ברכות</w:t>
            </w:r>
            <w:r w:rsidDel="00000000" w:rsidR="00000000" w:rsidRPr="00000000">
              <w:rPr>
                <w:rtl w:val="0"/>
              </w:rPr>
              <w:t xml:space="preserve">”?</w:t>
            </w:r>
          </w:p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ברכות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וחכמים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אומרים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וחכ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״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</w:t>
            </w:r>
          </w:p>
        </w:tc>
      </w:tr>
      <w:tr>
        <w:trPr>
          <w:trHeight w:val="58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ברכה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מעין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שלוש</w:t>
            </w: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ברכה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אחת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מעין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שלוש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שלק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צמא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צמאו</w:t>
            </w:r>
          </w:p>
        </w:tc>
      </w:tr>
    </w:tbl>
    <w:p w:rsidR="00000000" w:rsidDel="00000000" w:rsidP="00000000" w:rsidRDefault="00000000" w:rsidRPr="00000000" w14:paraId="0000006B">
      <w:pPr>
        <w:pStyle w:val="Title"/>
        <w:rPr>
          <w:sz w:val="2"/>
          <w:szCs w:val="2"/>
        </w:rPr>
      </w:pPr>
      <w:bookmarkStart w:colFirst="0" w:colLast="0" w:name="_10s9yehb11iv" w:id="9"/>
      <w:bookmarkEnd w:id="9"/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6C">
      <w:pPr>
        <w:pStyle w:val="Title"/>
        <w:rPr/>
      </w:pPr>
      <w:bookmarkStart w:colFirst="0" w:colLast="0" w:name="_4w8hrlwxn4i4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Title"/>
        <w:rPr/>
      </w:pPr>
      <w:bookmarkStart w:colFirst="0" w:colLast="0" w:name="_xxac7jx9wk1j" w:id="11"/>
      <w:bookmarkEnd w:id="11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6E">
      <w:pPr>
        <w:spacing w:before="0" w:line="240" w:lineRule="auto"/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8" name="image4.png"/>
            <a:graphic>
              <a:graphicData uri="http://schemas.openxmlformats.org/drawingml/2006/picture">
                <pic:pic>
                  <pic:nvPicPr>
                    <pic:cNvPr descr="short lin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1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3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7">
      <w:pPr>
        <w:pStyle w:val="Title"/>
        <w:rPr/>
      </w:pPr>
      <w:bookmarkStart w:colFirst="0" w:colLast="0" w:name="_ei9lz8wqz6t4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Title"/>
        <w:rPr/>
      </w:pPr>
      <w:bookmarkStart w:colFirst="0" w:colLast="0" w:name="_dvg6gzxyjdc5" w:id="13"/>
      <w:bookmarkEnd w:id="13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2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Checks for Understanding</w:t>
      </w:r>
    </w:p>
    <w:p w:rsidR="00000000" w:rsidDel="00000000" w:rsidP="00000000" w:rsidRDefault="00000000" w:rsidRPr="00000000" w14:paraId="00000079">
      <w:pPr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28" name="image4.png"/>
            <a:graphic>
              <a:graphicData uri="http://schemas.openxmlformats.org/drawingml/2006/picture">
                <pic:pic>
                  <pic:nvPicPr>
                    <pic:cNvPr descr="short lin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Based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pesukim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Torah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why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Chachamim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treat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גפן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תאנה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ורמון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same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חטה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ושעורה</w:t>
      </w:r>
      <w:r w:rsidDel="00000000" w:rsidR="00000000" w:rsidRPr="00000000">
        <w:rPr>
          <w:b w:val="1"/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ברכה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אחת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מעין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שלוש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required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them</w:t>
      </w:r>
      <w:r w:rsidDel="00000000" w:rsidR="00000000" w:rsidRPr="00000000">
        <w:rPr>
          <w:b w:val="1"/>
          <w:rtl w:val="0"/>
        </w:rPr>
        <w:t xml:space="preserve">)?</w:t>
      </w:r>
    </w:p>
    <w:p w:rsidR="00000000" w:rsidDel="00000000" w:rsidP="00000000" w:rsidRDefault="00000000" w:rsidRPr="00000000" w14:paraId="0000007B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D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Based on the pesukim, Why does Rabbi Akiva require Birkat Hamazon on all meals? </w:t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Title"/>
        <w:rPr/>
      </w:pPr>
      <w:bookmarkStart w:colFirst="0" w:colLast="0" w:name="_14ukuvwb6t0k" w:id="14"/>
      <w:bookmarkEnd w:id="14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Section 2: Translation</w:t>
      </w:r>
    </w:p>
    <w:p w:rsidR="00000000" w:rsidDel="00000000" w:rsidP="00000000" w:rsidRDefault="00000000" w:rsidRPr="00000000" w14:paraId="0000008E">
      <w:pPr>
        <w:pStyle w:val="Title"/>
        <w:rPr>
          <w:sz w:val="6"/>
          <w:szCs w:val="6"/>
        </w:rPr>
      </w:pPr>
      <w:bookmarkStart w:colFirst="0" w:colLast="0" w:name="_mzl8w3tn83tq" w:id="15"/>
      <w:bookmarkEnd w:id="15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5" name="image4.png"/>
            <a:graphic>
              <a:graphicData uri="http://schemas.openxmlformats.org/drawingml/2006/picture">
                <pic:pic>
                  <pic:nvPicPr>
                    <pic:cNvPr descr="short lin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Style w:val="Subtitle"/>
              <w:widowControl w:val="0"/>
              <w:rPr/>
            </w:pPr>
            <w:bookmarkStart w:colFirst="0" w:colLast="0" w:name="_lp3f3nuqmkt7" w:id="5"/>
            <w:bookmarkEnd w:id="5"/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Style w:val="Subtitle"/>
              <w:widowControl w:val="0"/>
              <w:rPr/>
            </w:pPr>
            <w:bookmarkStart w:colFirst="0" w:colLast="0" w:name="_lp3f3nuqmkt7" w:id="5"/>
            <w:bookmarkEnd w:id="5"/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Style w:val="Subtitle"/>
              <w:widowControl w:val="0"/>
              <w:rPr/>
            </w:pPr>
            <w:bookmarkStart w:colFirst="0" w:colLast="0" w:name="_793cgddti49l" w:id="16"/>
            <w:bookmarkEnd w:id="16"/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מקור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רבי</w:t>
            </w:r>
            <w:r w:rsidDel="00000000" w:rsidR="00000000" w:rsidRPr="00000000">
              <w:rPr>
                <w:rtl w:val="1"/>
              </w:rPr>
              <w:t xml:space="preserve">_____________________</w:t>
            </w:r>
          </w:p>
          <w:p w:rsidR="00000000" w:rsidDel="00000000" w:rsidP="00000000" w:rsidRDefault="00000000" w:rsidRPr="00000000" w14:paraId="00000097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9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9B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A0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A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A8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הלכתא</w:t>
            </w:r>
            <w:r w:rsidDel="00000000" w:rsidR="00000000" w:rsidRPr="00000000">
              <w:rPr>
                <w:rtl w:val="1"/>
              </w:rPr>
              <w:t xml:space="preserve">_________________?</w:t>
            </w:r>
          </w:p>
          <w:p w:rsidR="00000000" w:rsidDel="00000000" w:rsidP="00000000" w:rsidRDefault="00000000" w:rsidRPr="00000000" w14:paraId="000000AE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B3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B5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B7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B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Style w:val="Title"/>
        <w:rPr/>
      </w:pPr>
      <w:bookmarkStart w:colFirst="0" w:colLast="0" w:name="_nhf6lg6bwu19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Title"/>
        <w:rPr/>
      </w:pPr>
      <w:bookmarkStart w:colFirst="0" w:colLast="0" w:name="_i64yol7kalic" w:id="18"/>
      <w:bookmarkEnd w:id="18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Brachot 44a-45a Review</w:t>
      </w:r>
    </w:p>
    <w:p w:rsidR="00000000" w:rsidDel="00000000" w:rsidP="00000000" w:rsidRDefault="00000000" w:rsidRPr="00000000" w14:paraId="000000C3">
      <w:pPr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4" name="image4.png"/>
            <a:graphic>
              <a:graphicData uri="http://schemas.openxmlformats.org/drawingml/2006/picture">
                <pic:pic>
                  <pic:nvPicPr>
                    <pic:cNvPr descr="short lin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Title"/>
        <w:rPr>
          <w:sz w:val="6"/>
          <w:szCs w:val="6"/>
        </w:rPr>
      </w:pPr>
      <w:bookmarkStart w:colFirst="0" w:colLast="0" w:name="_ttvsq4j4pl2a" w:id="19"/>
      <w:bookmarkEnd w:id="19"/>
      <w:r w:rsidDel="00000000" w:rsidR="00000000" w:rsidRPr="00000000">
        <w:rPr>
          <w:rtl w:val="0"/>
        </w:rPr>
      </w:r>
    </w:p>
    <w:tbl>
      <w:tblPr>
        <w:tblStyle w:val="Table5"/>
        <w:tblW w:w="939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4695"/>
        <w:gridCol w:w="4695"/>
        <w:tblGridChange w:id="0">
          <w:tblGrid>
            <w:gridCol w:w="4695"/>
            <w:gridCol w:w="4695"/>
          </w:tblGrid>
        </w:tblGridChange>
      </w:tblGrid>
      <w:tr>
        <w:trPr>
          <w:trHeight w:val="465" w:hRule="atLeast"/>
        </w:trPr>
        <w:tc>
          <w:tcPr>
            <w:gridSpan w:val="2"/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Style w:val="Subtitle"/>
              <w:widowControl w:val="0"/>
              <w:rPr/>
            </w:pPr>
            <w:bookmarkStart w:colFirst="0" w:colLast="0" w:name="_di5cqje7d2r5" w:id="20"/>
            <w:bookmarkEnd w:id="20"/>
            <w:r w:rsidDel="00000000" w:rsidR="00000000" w:rsidRPr="00000000">
              <w:rPr>
                <w:rtl w:val="0"/>
              </w:rPr>
              <w:t xml:space="preserve">Mishna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Rabban Gamliel’s opinion in our Mishna?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Chachamim’s opinion in our Mishna?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Rabbi Akiva’s opinion in our Mishna?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dispute in our Mishna about water?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Style w:val="Title"/>
        <w:rPr/>
      </w:pPr>
      <w:bookmarkStart w:colFirst="0" w:colLast="0" w:name="_9ypceev3j8uh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is the dispute in our Mishna about water resolved?</w:t>
      </w:r>
    </w:p>
    <w:p w:rsidR="00000000" w:rsidDel="00000000" w:rsidP="00000000" w:rsidRDefault="00000000" w:rsidRPr="00000000" w14:paraId="000000E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E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Style w:val="Title"/>
        <w:rPr>
          <w:sz w:val="6"/>
          <w:szCs w:val="6"/>
        </w:rPr>
      </w:pPr>
      <w:bookmarkStart w:colFirst="0" w:colLast="0" w:name="_f2eq4wqd44ca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Title"/>
        <w:rPr/>
      </w:pPr>
      <w:bookmarkStart w:colFirst="0" w:colLast="0" w:name="_p311nv914sr6" w:id="23"/>
      <w:bookmarkEnd w:id="23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1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Concepts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27" name="image4.png"/>
            <a:graphic>
              <a:graphicData uri="http://schemas.openxmlformats.org/drawingml/2006/picture">
                <pic:pic>
                  <pic:nvPicPr>
                    <pic:cNvPr descr="short lin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39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4695"/>
        <w:gridCol w:w="4695"/>
        <w:tblGridChange w:id="0">
          <w:tblGrid>
            <w:gridCol w:w="4695"/>
            <w:gridCol w:w="4695"/>
          </w:tblGrid>
        </w:tblGridChange>
      </w:tblGrid>
      <w:tr>
        <w:trPr>
          <w:trHeight w:val="1822.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According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our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gemara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פסחים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סו</w:t>
            </w:r>
            <w:r w:rsidDel="00000000" w:rsidR="00000000" w:rsidRPr="00000000">
              <w:rPr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what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role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the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people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play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halakha</w:t>
            </w:r>
            <w:r w:rsidDel="00000000" w:rsidR="00000000" w:rsidRPr="00000000">
              <w:rPr>
                <w:b w:val="1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2.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According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our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gemara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ברכות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מה</w:t>
            </w:r>
            <w:r w:rsidDel="00000000" w:rsidR="00000000" w:rsidRPr="00000000">
              <w:rPr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what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role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the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people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play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halakha</w:t>
            </w:r>
            <w:r w:rsidDel="00000000" w:rsidR="00000000" w:rsidRPr="00000000">
              <w:rPr>
                <w:b w:val="1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pStyle w:val="Title"/>
        <w:rPr/>
      </w:pPr>
      <w:bookmarkStart w:colFirst="0" w:colLast="0" w:name="_euughyprdq4x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Halakha l’maaseh - what is the answer?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Title"/>
        <w:rPr/>
      </w:pPr>
      <w:bookmarkStart w:colFirst="0" w:colLast="0" w:name="_xgxzxeul9z3h" w:id="25"/>
      <w:bookmarkEnd w:id="25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2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23" name="image4.png"/>
            <a:graphic>
              <a:graphicData uri="http://schemas.openxmlformats.org/drawingml/2006/picture">
                <pic:pic>
                  <pic:nvPicPr>
                    <pic:cNvPr descr="short lin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Title"/>
        <w:rPr/>
      </w:pPr>
      <w:bookmarkStart w:colFirst="0" w:colLast="0" w:name="_vz5u2aohcisu" w:id="26"/>
      <w:bookmarkEnd w:id="26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Rashi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1"/>
        </w:rPr>
        <w:t xml:space="preserve">מאי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Title"/>
        <w:rPr>
          <w:sz w:val="6"/>
          <w:szCs w:val="6"/>
        </w:rPr>
      </w:pPr>
      <w:bookmarkStart w:colFirst="0" w:colLast="0" w:name="_iauf0z9t5nzk" w:id="27"/>
      <w:bookmarkEnd w:id="27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3" name="image4.png"/>
            <a:graphic>
              <a:graphicData uri="http://schemas.openxmlformats.org/drawingml/2006/picture">
                <pic:pic>
                  <pic:nvPicPr>
                    <pic:cNvPr descr="short lin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Style w:val="Subtitle"/>
              <w:widowControl w:val="0"/>
              <w:rPr/>
            </w:pPr>
            <w:bookmarkStart w:colFirst="0" w:colLast="0" w:name="_lp3f3nuqmkt7" w:id="5"/>
            <w:bookmarkEnd w:id="5"/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Style w:val="Subtitle"/>
              <w:widowControl w:val="0"/>
              <w:rPr/>
            </w:pPr>
            <w:bookmarkStart w:colFirst="0" w:colLast="0" w:name="_85f0eifj0oq9" w:id="28"/>
            <w:bookmarkEnd w:id="28"/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Style w:val="Subtitle"/>
              <w:widowControl w:val="0"/>
              <w:rPr/>
            </w:pPr>
            <w:bookmarkStart w:colFirst="0" w:colLast="0" w:name="_1395asrul36t" w:id="29"/>
            <w:bookmarkEnd w:id="29"/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מקור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27">
            <w:pPr>
              <w:widowControl w:val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_______________________</w:t>
            </w:r>
          </w:p>
          <w:p w:rsidR="00000000" w:rsidDel="00000000" w:rsidP="00000000" w:rsidRDefault="00000000" w:rsidRPr="00000000" w14:paraId="00000129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130">
            <w:pPr>
              <w:widowControl w:val="0"/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32">
            <w:pPr>
              <w:widowControl w:val="0"/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pStyle w:val="Title"/>
        <w:rPr/>
      </w:pPr>
      <w:bookmarkStart w:colFirst="0" w:colLast="0" w:name="_7vqab5odilc0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the halakha about Bracha rishona and Achrona on water?</w:t>
      </w:r>
    </w:p>
    <w:p w:rsidR="00000000" w:rsidDel="00000000" w:rsidP="00000000" w:rsidRDefault="00000000" w:rsidRPr="00000000" w14:paraId="000001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Title"/>
        <w:rPr/>
      </w:pPr>
      <w:bookmarkStart w:colFirst="0" w:colLast="0" w:name="_k9nlepm6d2ec" w:id="31"/>
      <w:bookmarkEnd w:id="31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22" name="image4.png"/>
            <a:graphic>
              <a:graphicData uri="http://schemas.openxmlformats.org/drawingml/2006/picture">
                <pic:pic>
                  <pic:nvPicPr>
                    <pic:cNvPr descr="short lin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20" name="image2.png"/>
          <a:graphic>
            <a:graphicData uri="http://schemas.openxmlformats.org/drawingml/2006/picture">
              <pic:pic>
                <pic:nvPicPr>
                  <pic:cNvPr descr="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428625</wp:posOffset>
          </wp:positionV>
          <wp:extent cx="7781925" cy="409575"/>
          <wp:effectExtent b="0" l="0" r="0" t="0"/>
          <wp:wrapTopAndBottom distB="0" distT="0"/>
          <wp:docPr descr="footer" id="19" name="image3.png"/>
          <a:graphic>
            <a:graphicData uri="http://schemas.openxmlformats.org/drawingml/2006/picture">
              <pic:pic>
                <pic:nvPicPr>
                  <pic:cNvPr descr="footer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bidi w:val="1"/>
      <w:spacing w:before="0" w:line="276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2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133350</wp:posOffset>
          </wp:positionV>
          <wp:extent cx="1279303" cy="528638"/>
          <wp:effectExtent b="0" l="0" r="0" t="0"/>
          <wp:wrapSquare wrapText="bothSides" distB="114300" distT="114300" distL="114300" distR="114300"/>
          <wp:docPr id="11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9303" cy="5286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A">
    <w:pPr>
      <w:bidi w:val="1"/>
      <w:spacing w:before="0" w:line="276" w:lineRule="auto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הכרעה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וקבלה</w:t>
    </w:r>
  </w:p>
  <w:p w:rsidR="00000000" w:rsidDel="00000000" w:rsidP="00000000" w:rsidRDefault="00000000" w:rsidRPr="00000000" w14:paraId="0000014B">
    <w:pPr>
      <w:bidi w:val="1"/>
      <w:spacing w:before="0" w:line="276" w:lineRule="auto"/>
      <w:jc w:val="left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1"/>
      </w:rPr>
      <w:t xml:space="preserve">ברכות</w:t>
    </w:r>
    <w:r w:rsidDel="00000000" w:rsidR="00000000" w:rsidRPr="00000000">
      <w:rPr>
        <w:sz w:val="20"/>
        <w:szCs w:val="20"/>
        <w:highlight w:val="white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1"/>
      </w:rPr>
      <w:t xml:space="preserve">מד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spacing w:before="0" w:line="276" w:lineRule="auto"/>
      <w:jc w:val="right"/>
      <w:rPr/>
    </w:pPr>
    <w:r w:rsidDel="00000000" w:rsidR="00000000" w:rsidRPr="00000000">
      <w:rPr>
        <w:sz w:val="20"/>
        <w:szCs w:val="20"/>
        <w:rtl w:val="0"/>
      </w:rPr>
      <w:t xml:space="preserve">Graphic Organizer 2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15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95251</wp:posOffset>
          </wp:positionV>
          <wp:extent cx="1243739" cy="509588"/>
          <wp:effectExtent b="0" l="0" r="0" t="0"/>
          <wp:wrapSquare wrapText="bothSides" distB="114300" distT="114300" distL="114300" distR="114300"/>
          <wp:docPr id="26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739" cy="509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E">
    <w:pPr>
      <w:bidi w:val="1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בין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מסורת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לחידוש</w:t>
    </w:r>
  </w:p>
  <w:p w:rsidR="00000000" w:rsidDel="00000000" w:rsidP="00000000" w:rsidRDefault="00000000" w:rsidRPr="00000000" w14:paraId="0000014F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Translation Worksheet 1</w:t>
    </w:r>
  </w:p>
  <w:p w:rsidR="00000000" w:rsidDel="00000000" w:rsidP="00000000" w:rsidRDefault="00000000" w:rsidRPr="00000000" w14:paraId="00000150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Rabbi David Stein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b w:val="1"/>
      <w:color w:val="404040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Bdr>
        <w:right w:color="auto" w:space="15" w:sz="0" w:val="none"/>
      </w:pBdr>
      <w:bidi w:val="1"/>
      <w:spacing w:line="240" w:lineRule="auto"/>
      <w:jc w:val="center"/>
    </w:pPr>
    <w:rPr>
      <w:b w:val="1"/>
      <w:color w:val="333333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