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EA55" w14:textId="101A4059" w:rsidR="0085029A" w:rsidRPr="003569AC" w:rsidRDefault="00004974" w:rsidP="003569AC">
      <w:pPr>
        <w:pStyle w:val="Heading1"/>
      </w:pPr>
      <w:r w:rsidRPr="003569AC">
        <w:t>Can you rent your property to a refugee family?</w:t>
      </w:r>
    </w:p>
    <w:p w14:paraId="41917A35" w14:textId="77777777" w:rsidR="003569AC" w:rsidRDefault="003569AC" w:rsidP="008502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</w:pPr>
    </w:p>
    <w:p w14:paraId="483C8F6D" w14:textId="12D88AE8" w:rsidR="005D5769" w:rsidRPr="003569AC" w:rsidRDefault="003569AC" w:rsidP="0085029A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n-GB"/>
        </w:rPr>
      </w:pPr>
      <w:r w:rsidRPr="003569AC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>ADD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 xml:space="preserve"> </w:t>
      </w:r>
      <w:r w:rsidR="007A739A" w:rsidRPr="003569AC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>SHORT DESCRIPTION OF</w:t>
      </w:r>
      <w:r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 xml:space="preserve"> YOUR </w:t>
      </w:r>
      <w:r w:rsidR="00D53BD1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 xml:space="preserve">GROUP </w:t>
      </w:r>
      <w:r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>NAME AND</w:t>
      </w:r>
      <w:r w:rsidR="007A739A" w:rsidRPr="003569AC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en-GB"/>
        </w:rPr>
        <w:t>WHO YOU ARE</w:t>
      </w:r>
      <w:r w:rsidR="005D5769" w:rsidRPr="003569A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n-GB"/>
        </w:rPr>
        <w:t>.</w:t>
      </w:r>
    </w:p>
    <w:p w14:paraId="56572C8D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We 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are working together </w:t>
      </w:r>
      <w:r w:rsidR="0064550E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to bring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vulnerable Syrian refugee families to live in our borough through the Government’s Community Sponsorship Scheme. </w:t>
      </w:r>
      <w:r w:rsidR="0064550E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As part of 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this</w:t>
      </w:r>
      <w:r w:rsidR="0064550E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commitment, we must provide affordable, privately rented accommodation. This document outlines our plans and housing requirements. </w:t>
      </w:r>
    </w:p>
    <w:p w14:paraId="695502E6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EAB1B6" w14:textId="51837C6C" w:rsidR="00622D9B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About Community Sponsorship</w:t>
      </w:r>
    </w:p>
    <w:p w14:paraId="31240F07" w14:textId="743FD8CF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Community Sponsorship of refugees is a new initiative launched </w:t>
      </w:r>
      <w:r w:rsidR="00DD31B7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in 2016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by the UK Government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. 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As a community sponsor, we will be allocated a family fleeing conflict, and it will be our responsibility to support the resettled family from the moment of arrival in the</w:t>
      </w:r>
      <w:r w:rsidR="000D0EA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UK. 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Find more information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at </w:t>
      </w:r>
      <w:hyperlink r:id="rId8" w:history="1">
        <w:r w:rsidR="00A75DD8" w:rsidRPr="003569AC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en-GB"/>
          </w:rPr>
          <w:t>www.sponsorrefugees.org</w:t>
        </w:r>
      </w:hyperlink>
    </w:p>
    <w:p w14:paraId="4F613F02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BB03CB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Resettlement is offered to the following people:</w:t>
      </w:r>
    </w:p>
    <w:p w14:paraId="470D999A" w14:textId="77777777" w:rsidR="00537854" w:rsidRPr="003569AC" w:rsidRDefault="0085029A" w:rsidP="005378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Refugees from the Syrian conflict who are stuck in camps or cities in the Middle East</w:t>
      </w:r>
      <w:r w:rsidR="005D5769" w:rsidRPr="003569A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n-GB"/>
        </w:rPr>
        <w:t xml:space="preserve"> or </w:t>
      </w:r>
    </w:p>
    <w:p w14:paraId="1A02E216" w14:textId="77777777" w:rsidR="00537854" w:rsidRPr="003569AC" w:rsidRDefault="0085029A" w:rsidP="005378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‘At-risk’ children and their family members, who have fled conflicts in the Middle East and North African regions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5D5769" w:rsidRPr="003569A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n-GB"/>
        </w:rPr>
        <w:t>and</w:t>
      </w:r>
    </w:p>
    <w:p w14:paraId="72322308" w14:textId="77777777" w:rsidR="00537854" w:rsidRPr="003569AC" w:rsidRDefault="00A75DD8" w:rsidP="005378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There is no potential for them to live securely where they currently are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5D5769" w:rsidRPr="003569AC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and</w:t>
      </w:r>
    </w:p>
    <w:p w14:paraId="6E1FB92A" w14:textId="273D354A" w:rsidR="0085029A" w:rsidRPr="003569AC" w:rsidRDefault="00A75DD8" w:rsidP="005378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 has identified them as especially “vulnerable”</w:t>
      </w:r>
    </w:p>
    <w:p w14:paraId="520F6898" w14:textId="77777777" w:rsidR="005D5769" w:rsidRPr="003569AC" w:rsidRDefault="005D5769" w:rsidP="005D5769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2C79D8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Overview</w:t>
      </w:r>
    </w:p>
    <w:p w14:paraId="294B1927" w14:textId="77777777" w:rsidR="0085029A" w:rsidRPr="003569AC" w:rsidRDefault="005D5769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 xml:space="preserve">GROUP NAME 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will s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upport the refugee families in every way they might need to make a settled, secure and enjoyable life in </w:t>
      </w:r>
      <w:r w:rsidRPr="003569A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>AREA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, and ultimately, to 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become independent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. 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The group will offer ongoing support through the months and years of the family’s life in </w:t>
      </w:r>
      <w:r w:rsidRPr="003569A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>AREA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. </w:t>
      </w:r>
    </w:p>
    <w:p w14:paraId="4110C429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</w:p>
    <w:p w14:paraId="3B422E50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Part of this includes finding a suitable home to house the refugee family. </w:t>
      </w:r>
    </w:p>
    <w:p w14:paraId="74F78F99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4CC6EF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Housing details </w:t>
      </w:r>
    </w:p>
    <w:p w14:paraId="14789D76" w14:textId="77777777" w:rsidR="0085029A" w:rsidRPr="003569AC" w:rsidRDefault="005D5769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>GROUP NAME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needs to find a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n affordable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home to settle a refugee family. The family will be selected by the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UK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Home Office 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according to 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the number of rooms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and size of property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. W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e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need to find accom</w:t>
      </w:r>
      <w:r w:rsidR="0064550E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m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odation </w:t>
      </w:r>
      <w:r w:rsidR="00DD31B7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with a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minimum</w:t>
      </w:r>
      <w:r w:rsidR="00DD31B7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2-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year tenancy (with the option to extend preferred to provide stability and long-term resettlement). 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The larger the property, the more people we can bring to safety in the UK.</w:t>
      </w:r>
    </w:p>
    <w:p w14:paraId="723D7B26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AA655A" w14:textId="77777777" w:rsidR="00004974" w:rsidRPr="003569AC" w:rsidRDefault="00004974" w:rsidP="0085029A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  <w:t>Rent</w:t>
      </w:r>
    </w:p>
    <w:p w14:paraId="12FF13FA" w14:textId="77777777" w:rsidR="0085029A" w:rsidRPr="003569AC" w:rsidRDefault="0064550E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he refugee family will be eligible for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the full range of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benefits, including Local Housing Allowance (LHA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). 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In 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  <w:t>AREA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,</w:t>
      </w:r>
      <w:r w:rsidR="0085029A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the LHA rate is equivalent to:</w:t>
      </w:r>
    </w:p>
    <w:p w14:paraId="5EAE0EF9" w14:textId="77777777" w:rsidR="0085029A" w:rsidRPr="003569AC" w:rsidRDefault="0085029A" w:rsidP="008502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 bed property - £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XXX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 week</w:t>
      </w:r>
    </w:p>
    <w:p w14:paraId="5681464A" w14:textId="77777777" w:rsidR="0085029A" w:rsidRPr="003569AC" w:rsidRDefault="0085029A" w:rsidP="008502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 bed property - £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XXX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 week</w:t>
      </w:r>
    </w:p>
    <w:p w14:paraId="38726AF0" w14:textId="77777777" w:rsidR="0085029A" w:rsidRPr="003569AC" w:rsidRDefault="0085029A" w:rsidP="008502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bed property - £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XXX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 week</w:t>
      </w:r>
    </w:p>
    <w:p w14:paraId="187D3BCD" w14:textId="77777777" w:rsidR="0085029A" w:rsidRPr="003569AC" w:rsidRDefault="005D5769" w:rsidP="0085029A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Calculate here: </w:t>
      </w:r>
      <w:hyperlink r:id="rId9" w:history="1">
        <w:r w:rsidRPr="003569AC">
          <w:rPr>
            <w:rStyle w:val="Hyperlink"/>
            <w:rFonts w:ascii="Arial" w:eastAsia="Times New Roman" w:hAnsi="Arial" w:cs="Arial"/>
            <w:i/>
            <w:sz w:val="24"/>
            <w:szCs w:val="24"/>
            <w:lang w:eastAsia="en-GB"/>
          </w:rPr>
          <w:t>https://lha-direct.voa.gov.uk/Search.aspx</w:t>
        </w:r>
      </w:hyperlink>
      <w:r w:rsidRPr="003569A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</w:p>
    <w:p w14:paraId="176BED4F" w14:textId="77777777" w:rsidR="005D5769" w:rsidRPr="003569AC" w:rsidRDefault="005D5769" w:rsidP="008502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227BAE44" w14:textId="77777777" w:rsidR="00004974" w:rsidRPr="003569AC" w:rsidRDefault="005D5769" w:rsidP="008502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n-GB"/>
        </w:rPr>
      </w:pPr>
      <w:r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GROUP NAME</w:t>
      </w:r>
      <w:r w:rsidR="00004974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004974" w:rsidRPr="003569AC">
        <w:rPr>
          <w:rFonts w:ascii="Arial" w:eastAsia="Times New Roman" w:hAnsi="Arial" w:cs="Arial"/>
          <w:sz w:val="24"/>
          <w:szCs w:val="24"/>
          <w:lang w:eastAsia="en-GB"/>
        </w:rPr>
        <w:t>can top-up housing benefits</w:t>
      </w:r>
      <w:r w:rsidR="00A75DD8" w:rsidRPr="003569AC">
        <w:rPr>
          <w:rFonts w:ascii="Arial" w:eastAsia="Times New Roman" w:hAnsi="Arial" w:cs="Arial"/>
          <w:sz w:val="24"/>
          <w:szCs w:val="24"/>
          <w:lang w:eastAsia="en-GB"/>
        </w:rPr>
        <w:t>, to a maximum of £</w:t>
      </w:r>
      <w:r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X</w:t>
      </w:r>
      <w:r w:rsidR="00A75DD8"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 per week</w:t>
      </w:r>
      <w:r w:rsidR="00004974" w:rsidRPr="003569AC">
        <w:rPr>
          <w:rFonts w:ascii="Arial" w:eastAsia="Times New Roman" w:hAnsi="Arial" w:cs="Arial"/>
          <w:sz w:val="24"/>
          <w:szCs w:val="24"/>
          <w:lang w:eastAsia="en-GB"/>
        </w:rPr>
        <w:t>. However, i</w:t>
      </w:r>
      <w:r w:rsidR="0085029A" w:rsidRPr="003569AC">
        <w:rPr>
          <w:rFonts w:ascii="Arial" w:eastAsia="Times New Roman" w:hAnsi="Arial" w:cs="Arial"/>
          <w:sz w:val="24"/>
          <w:szCs w:val="24"/>
          <w:lang w:eastAsia="en-GB"/>
        </w:rPr>
        <w:t>n an ideal situation, the LHA would cover the cost of accom</w:t>
      </w:r>
      <w:r w:rsidR="0064550E" w:rsidRPr="003569A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85029A" w:rsidRPr="003569AC">
        <w:rPr>
          <w:rFonts w:ascii="Arial" w:eastAsia="Times New Roman" w:hAnsi="Arial" w:cs="Arial"/>
          <w:sz w:val="24"/>
          <w:szCs w:val="24"/>
          <w:lang w:eastAsia="en-GB"/>
        </w:rPr>
        <w:t>odation, as this will be more likely to offer a sustainable future for the family</w:t>
      </w:r>
      <w:r w:rsidR="00004974" w:rsidRPr="003569A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50D4A" w:rsidRPr="003569A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without relying on </w:t>
      </w:r>
      <w:r w:rsidR="0085029A" w:rsidRPr="003569A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top-ups</w:t>
      </w:r>
      <w:r w:rsidR="00004974" w:rsidRPr="003569A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. </w:t>
      </w:r>
      <w:r w:rsidRPr="003569AC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(delete/amend as applicable)</w:t>
      </w:r>
    </w:p>
    <w:p w14:paraId="7DD933E0" w14:textId="77777777" w:rsidR="00004974" w:rsidRPr="003569AC" w:rsidRDefault="00004974" w:rsidP="008502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14:paraId="10A81C07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They will be given employment opportunities and English language education 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to help them </w:t>
      </w: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move to full independence after a two-year settling in period.</w:t>
      </w:r>
    </w:p>
    <w:p w14:paraId="1C47F191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0B03EC" w14:textId="77777777" w:rsidR="0064550E" w:rsidRPr="003569AC" w:rsidRDefault="0064550E" w:rsidP="00004974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  <w:t>Deposit and Guarantors</w:t>
      </w:r>
    </w:p>
    <w:p w14:paraId="34A229B6" w14:textId="77777777" w:rsidR="0064550E" w:rsidRPr="003569AC" w:rsidRDefault="0064550E" w:rsidP="00850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To ensure that the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family has the right balance of independence, as well as support, the family will sign the rental agreement</w:t>
      </w:r>
      <w:r w:rsidR="00350D4A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with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GROUP NAME </w:t>
      </w:r>
      <w:r w:rsidR="00350D4A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acting as guarantors. 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GROUP NAME</w:t>
      </w:r>
      <w:r w:rsidR="00350D4A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will provide the cost of deposit. If 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GROUP NAME</w:t>
      </w:r>
      <w:r w:rsidR="00A75DD8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="00A75DD8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need</w:t>
      </w:r>
      <w:proofErr w:type="gramEnd"/>
      <w:r w:rsidR="00A75DD8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top-up rent, this will be paid directly to the landlord</w:t>
      </w:r>
      <w:r w:rsidR="005D5769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5D5769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(delete/amend as applicable)</w:t>
      </w:r>
    </w:p>
    <w:p w14:paraId="4C26EEB4" w14:textId="77777777" w:rsidR="0064550E" w:rsidRPr="003569AC" w:rsidRDefault="0064550E" w:rsidP="008502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CA04317" w14:textId="77777777" w:rsidR="0064550E" w:rsidRPr="003569AC" w:rsidRDefault="0064550E" w:rsidP="0085029A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  <w:t>Length of Contract</w:t>
      </w:r>
    </w:p>
    <w:p w14:paraId="7B3A78B5" w14:textId="77777777" w:rsidR="0064550E" w:rsidRPr="003569AC" w:rsidRDefault="0064550E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The property would need to be </w:t>
      </w:r>
      <w:r w:rsidR="00A75DD8"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guaranteed </w:t>
      </w:r>
      <w:r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for minimum of 2 years. In an ideal situation, there would be </w:t>
      </w:r>
      <w:r w:rsidR="00350D4A" w:rsidRPr="003569AC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 possibility of extension, should the family wish to stay – and a six-month break clause, </w:t>
      </w:r>
      <w:r w:rsidR="00350D4A" w:rsidRPr="003569AC">
        <w:rPr>
          <w:rFonts w:ascii="Arial" w:eastAsia="Times New Roman" w:hAnsi="Arial" w:cs="Arial"/>
          <w:sz w:val="24"/>
          <w:szCs w:val="24"/>
          <w:lang w:eastAsia="en-GB"/>
        </w:rPr>
        <w:t>in the unlikely event the family would like to move earlier.</w:t>
      </w:r>
    </w:p>
    <w:p w14:paraId="0D35B02B" w14:textId="77777777" w:rsidR="00350D4A" w:rsidRPr="003569AC" w:rsidRDefault="00350D4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B41133" w14:textId="77777777" w:rsidR="00A75DD8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shd w:val="clear" w:color="auto" w:fill="FFFFFF"/>
          <w:lang w:eastAsia="en-GB"/>
        </w:rPr>
        <w:t xml:space="preserve">Timings </w:t>
      </w:r>
    </w:p>
    <w:p w14:paraId="19F046B1" w14:textId="00743AF7" w:rsidR="005C675C" w:rsidRPr="003569AC" w:rsidRDefault="00A75DD8" w:rsidP="005C6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It takes </w:t>
      </w:r>
      <w:r w:rsidR="005C67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roughly </w:t>
      </w:r>
      <w:r w:rsidR="005C675C" w:rsidRPr="00775F5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six months </w:t>
      </w:r>
      <w:r w:rsidR="005C675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from the point of finding a suitable property, to the family’s arrival. </w:t>
      </w:r>
      <w:r w:rsidR="005C675C" w:rsidRPr="003569AC">
        <w:rPr>
          <w:rFonts w:ascii="Arial" w:eastAsia="Times New Roman" w:hAnsi="Arial" w:cs="Arial"/>
          <w:sz w:val="24"/>
          <w:szCs w:val="24"/>
          <w:lang w:eastAsia="en-GB"/>
        </w:rPr>
        <w:t>It is possible to ask the Home Office to delay the family’s arrival until the end of an existing tenancy agreement.</w:t>
      </w:r>
    </w:p>
    <w:p w14:paraId="475B704E" w14:textId="77777777" w:rsidR="005C675C" w:rsidRDefault="005C675C" w:rsidP="008502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467CA86" w14:textId="6866BAAE" w:rsidR="00D53BD1" w:rsidRPr="005C675C" w:rsidRDefault="00D53BD1" w:rsidP="0085029A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NOTE: Home Office advise that it currently takes an average of 6-months from point of application to the family’s arrival. </w:t>
      </w:r>
      <w:r w:rsidR="00DD67F0"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This is broken into:</w:t>
      </w:r>
    </w:p>
    <w:p w14:paraId="4814A530" w14:textId="4DFA4862" w:rsidR="00DD67F0" w:rsidRPr="005C675C" w:rsidRDefault="00DD67F0" w:rsidP="00DD67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Full review of application: 19 working days</w:t>
      </w:r>
    </w:p>
    <w:p w14:paraId="15B7BBEF" w14:textId="4A88ACB5" w:rsidR="00DD67F0" w:rsidRPr="005C675C" w:rsidRDefault="00DD67F0" w:rsidP="00DD67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Book Pre-Approval Meeting</w:t>
      </w:r>
      <w:r w:rsidR="00775F5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with group and Local Authority representative</w:t>
      </w:r>
    </w:p>
    <w:p w14:paraId="169C6FA9" w14:textId="1B499925" w:rsidR="00E40392" w:rsidRPr="005C675C" w:rsidRDefault="00E40392" w:rsidP="00E403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After </w:t>
      </w:r>
      <w:proofErr w:type="gramStart"/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Pre Approval</w:t>
      </w:r>
      <w:proofErr w:type="gramEnd"/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Meeting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sym w:font="Wingdings" w:char="F0E0"/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Granted Approval: 6 working days once amendments are made</w:t>
      </w:r>
    </w:p>
    <w:p w14:paraId="0A74657D" w14:textId="449E24E7" w:rsidR="00E40392" w:rsidRPr="005C675C" w:rsidRDefault="00E40392" w:rsidP="00E403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Approval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sym w:font="Wingdings" w:char="F0E0"/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Match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with a Family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:  5 working days</w:t>
      </w:r>
    </w:p>
    <w:p w14:paraId="3EAA3CE1" w14:textId="2E82D8CA" w:rsidR="00E40392" w:rsidRPr="005C675C" w:rsidRDefault="00E40392" w:rsidP="00E403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Family Matched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sym w:font="Wingdings" w:char="F0E0"/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Family arrive: 6-8 weeks</w:t>
      </w:r>
      <w:r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(any void costs </w:t>
      </w:r>
      <w:r w:rsidR="005C675C" w:rsidRPr="005C675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for empty housing during this period can be reclaimed from the Home Office, at LHA rate). </w:t>
      </w:r>
    </w:p>
    <w:p w14:paraId="42261030" w14:textId="77777777" w:rsidR="00350D4A" w:rsidRPr="00775F51" w:rsidRDefault="00350D4A" w:rsidP="00775F5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</w:pPr>
    </w:p>
    <w:p w14:paraId="65CAD7EB" w14:textId="77777777" w:rsidR="00350D4A" w:rsidRPr="003569AC" w:rsidRDefault="00350D4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CA4204" w14:textId="77777777" w:rsidR="00350D4A" w:rsidRPr="003569AC" w:rsidRDefault="00350D4A" w:rsidP="00350D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  <w:t>What can we offer?</w:t>
      </w:r>
      <w:r w:rsidR="007A739A" w:rsidRPr="003569AC"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en-GB"/>
        </w:rPr>
        <w:t xml:space="preserve"> </w:t>
      </w:r>
      <w:r w:rsidR="007A739A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(delete/amend as applicable)</w:t>
      </w:r>
    </w:p>
    <w:p w14:paraId="37535FA8" w14:textId="77777777" w:rsidR="00350D4A" w:rsidRPr="003569AC" w:rsidRDefault="007A739A" w:rsidP="004F637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GROUP NAME</w:t>
      </w:r>
      <w:r w:rsidR="00350D4A"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 can contribute skilled volunteers and a small fund to home improvements, which would increase the value of the property. </w:t>
      </w:r>
    </w:p>
    <w:p w14:paraId="14897F75" w14:textId="77777777" w:rsidR="004F6374" w:rsidRPr="003569AC" w:rsidRDefault="004F6374" w:rsidP="004F637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sz w:val="24"/>
          <w:szCs w:val="24"/>
          <w:lang w:eastAsia="en-GB"/>
        </w:rPr>
        <w:t>The knowledge that you are changing the lives of a vulnerable refugee family</w:t>
      </w:r>
    </w:p>
    <w:p w14:paraId="79EB73A8" w14:textId="77777777" w:rsidR="004F6374" w:rsidRPr="003569AC" w:rsidRDefault="007A739A" w:rsidP="004F637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sz w:val="24"/>
          <w:szCs w:val="24"/>
          <w:lang w:eastAsia="en-GB"/>
        </w:rPr>
        <w:t>Guaranteed r</w:t>
      </w:r>
      <w:r w:rsidR="004F6374" w:rsidRPr="003569AC">
        <w:rPr>
          <w:rFonts w:ascii="Arial" w:eastAsia="Times New Roman" w:hAnsi="Arial" w:cs="Arial"/>
          <w:sz w:val="24"/>
          <w:szCs w:val="24"/>
          <w:lang w:eastAsia="en-GB"/>
        </w:rPr>
        <w:t>ental income for two years</w:t>
      </w:r>
    </w:p>
    <w:p w14:paraId="58C0F129" w14:textId="77777777" w:rsidR="004F6374" w:rsidRPr="003569AC" w:rsidRDefault="004F6374" w:rsidP="004F637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sz w:val="24"/>
          <w:szCs w:val="24"/>
          <w:lang w:eastAsia="en-GB"/>
        </w:rPr>
        <w:t>An interpreter to support communication between landlord and family</w:t>
      </w:r>
    </w:p>
    <w:p w14:paraId="7CF098EB" w14:textId="77777777" w:rsidR="004F6374" w:rsidRPr="003569AC" w:rsidRDefault="004F6374" w:rsidP="004F637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sz w:val="24"/>
          <w:szCs w:val="24"/>
          <w:lang w:eastAsia="en-GB"/>
        </w:rPr>
        <w:t xml:space="preserve">A network of support for the family, to ensure they treat the property appropriately, and will pay utilities, council tax and rent in a timely manner. </w:t>
      </w:r>
    </w:p>
    <w:p w14:paraId="35276635" w14:textId="77777777" w:rsidR="00350D4A" w:rsidRPr="003569AC" w:rsidRDefault="00350D4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88DC64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Next steps</w:t>
      </w:r>
    </w:p>
    <w:p w14:paraId="747BB9B3" w14:textId="77777777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Representatives from </w:t>
      </w:r>
      <w:r w:rsidR="007A739A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GROUP NAME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would be delighted to join a meeting or call to discuss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our</w:t>
      </w: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04974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plans and requirements in more detail. </w:t>
      </w:r>
      <w:r w:rsidR="007A739A"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Contact </w:t>
      </w:r>
      <w:r w:rsidR="007A739A" w:rsidRPr="003569A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EMAIL / PHONE NUMBER</w:t>
      </w:r>
    </w:p>
    <w:p w14:paraId="498FEBE8" w14:textId="77777777" w:rsidR="0085029A" w:rsidRPr="003569AC" w:rsidRDefault="0085029A" w:rsidP="008502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D8F121" w14:textId="77777777" w:rsid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Appendix - additional background information</w:t>
      </w:r>
    </w:p>
    <w:p w14:paraId="5CA74F4F" w14:textId="77777777" w:rsidR="003569AC" w:rsidRPr="003569AC" w:rsidRDefault="003569AC" w:rsidP="003569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A blog from a landlord who rented their home to Syrian refugees can be read </w:t>
      </w:r>
      <w:hyperlink r:id="rId10" w:history="1">
        <w:r w:rsidRPr="003569AC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en-GB"/>
          </w:rPr>
          <w:t>here</w:t>
        </w:r>
      </w:hyperlink>
    </w:p>
    <w:p w14:paraId="315A0211" w14:textId="60843B04" w:rsidR="0085029A" w:rsidRPr="003569AC" w:rsidRDefault="0085029A" w:rsidP="00850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bookmarkStart w:id="0" w:name="_GoBack"/>
      <w:bookmarkEnd w:id="0"/>
    </w:p>
    <w:p w14:paraId="68A479FF" w14:textId="346647EA" w:rsidR="0085029A" w:rsidRPr="003569AC" w:rsidRDefault="0085029A" w:rsidP="0085029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lastRenderedPageBreak/>
        <w:t xml:space="preserve">A case study of the first family helped by community sponsorship to resettle in the UK can be viewed </w:t>
      </w:r>
      <w:hyperlink r:id="rId11" w:history="1">
        <w:r w:rsidRPr="003569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GB"/>
          </w:rPr>
          <w:t>here</w:t>
        </w:r>
      </w:hyperlink>
      <w:r w:rsidRPr="003569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(ITV broadcast clip from May 2017).</w:t>
      </w:r>
    </w:p>
    <w:p w14:paraId="372FA155" w14:textId="77777777" w:rsidR="003569AC" w:rsidRDefault="003569AC" w:rsidP="003569AC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94D1990" w14:textId="264DF266" w:rsidR="003569AC" w:rsidRPr="003569AC" w:rsidRDefault="003569AC" w:rsidP="003569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More information about the community sponsorship process can be viewed </w:t>
      </w:r>
      <w:hyperlink r:id="rId12" w:history="1">
        <w:r w:rsidRPr="006A434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here</w:t>
        </w:r>
      </w:hyperlink>
      <w:r w:rsidRPr="003569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52E1B027" w14:textId="77777777" w:rsidR="003569AC" w:rsidRPr="003569AC" w:rsidRDefault="003569AC" w:rsidP="003569AC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07AF45C" w14:textId="77777777" w:rsidR="003907CA" w:rsidRPr="003569AC" w:rsidRDefault="003907CA" w:rsidP="003569AC">
      <w:pPr>
        <w:rPr>
          <w:rFonts w:ascii="Arial" w:hAnsi="Arial" w:cs="Arial"/>
          <w:b/>
          <w:sz w:val="24"/>
          <w:szCs w:val="24"/>
        </w:rPr>
      </w:pPr>
    </w:p>
    <w:sectPr w:rsidR="003907CA" w:rsidRPr="00356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1314"/>
    <w:multiLevelType w:val="hybridMultilevel"/>
    <w:tmpl w:val="4E8E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0CB"/>
    <w:multiLevelType w:val="hybridMultilevel"/>
    <w:tmpl w:val="F77A8628"/>
    <w:lvl w:ilvl="0" w:tplc="7AB6F7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07DB"/>
    <w:multiLevelType w:val="hybridMultilevel"/>
    <w:tmpl w:val="FC865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4E91"/>
    <w:multiLevelType w:val="multilevel"/>
    <w:tmpl w:val="ABA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845B8"/>
    <w:multiLevelType w:val="multilevel"/>
    <w:tmpl w:val="BAF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B4C30"/>
    <w:multiLevelType w:val="multilevel"/>
    <w:tmpl w:val="3D70567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9A"/>
    <w:rsid w:val="00004974"/>
    <w:rsid w:val="000A1B45"/>
    <w:rsid w:val="000D0EAA"/>
    <w:rsid w:val="00134257"/>
    <w:rsid w:val="00350D4A"/>
    <w:rsid w:val="003569AC"/>
    <w:rsid w:val="003907CA"/>
    <w:rsid w:val="004F6374"/>
    <w:rsid w:val="00537854"/>
    <w:rsid w:val="00547B04"/>
    <w:rsid w:val="005C675C"/>
    <w:rsid w:val="005D5769"/>
    <w:rsid w:val="00622D9B"/>
    <w:rsid w:val="0064550E"/>
    <w:rsid w:val="006A4349"/>
    <w:rsid w:val="00775F51"/>
    <w:rsid w:val="007A739A"/>
    <w:rsid w:val="007F4E41"/>
    <w:rsid w:val="0085029A"/>
    <w:rsid w:val="00A75DD8"/>
    <w:rsid w:val="00CE61D3"/>
    <w:rsid w:val="00D53BD1"/>
    <w:rsid w:val="00DD31B7"/>
    <w:rsid w:val="00DD67F0"/>
    <w:rsid w:val="00E4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4614"/>
  <w15:chartTrackingRefBased/>
  <w15:docId w15:val="{48F49AF8-2CD3-4922-A6F3-413A9B6E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69AC"/>
    <w:pPr>
      <w:keepNext/>
      <w:keepLines/>
      <w:spacing w:before="240" w:after="0"/>
      <w:jc w:val="center"/>
      <w:outlineLvl w:val="0"/>
    </w:pPr>
    <w:rPr>
      <w:rFonts w:ascii="Arial" w:eastAsia="Times New Roman" w:hAnsi="Arial" w:cs="Arial"/>
      <w:b/>
      <w:sz w:val="28"/>
      <w:szCs w:val="32"/>
      <w:shd w:val="clear" w:color="auto" w:fill="FFFFF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AC"/>
    <w:rPr>
      <w:rFonts w:ascii="Arial" w:eastAsia="Times New Roman" w:hAnsi="Arial" w:cs="Arial"/>
      <w:b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02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9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nsorrefugees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onsorrefugee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v.com/news/granada/update/2017-05-05/syrian-refugees-saved-from-war-by-community-church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itizensuk.org/north_london_open_house_for_landlord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ha-direct.voa.gov.uk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0" ma:contentTypeDescription="Create a new document." ma:contentTypeScope="" ma:versionID="42fd51e8ddab887952c6a5685b91ad3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b0574c69d74bbfb22d53db8c0fbe8134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86BCE-4AA8-44B5-9ADD-62441B68DF81}"/>
</file>

<file path=customXml/itemProps2.xml><?xml version="1.0" encoding="utf-8"?>
<ds:datastoreItem xmlns:ds="http://schemas.openxmlformats.org/officeDocument/2006/customXml" ds:itemID="{FC12B342-77CC-4859-9BCB-035CD849B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592F3-5F56-4037-A976-EF1D985190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4921a8-12d8-4dca-a77f-ba3a289231b6"/>
    <ds:schemaRef ds:uri="e8f02d49-101a-4c64-b3ab-69dbc8b7e6b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14</cp:revision>
  <dcterms:created xsi:type="dcterms:W3CDTF">2019-02-22T17:09:00Z</dcterms:created>
  <dcterms:modified xsi:type="dcterms:W3CDTF">2019-03-05T17:31:00Z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  <property fmtid="{D5CDD505-2E9C-101B-9397-08002B2CF9AE}" pid="3" name="AuthorIds_UIVersion_2048">
    <vt:lpwstr>308</vt:lpwstr>
  </property>
</Properties>
</file>