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has SAP Ariba's evolution since its founding in 1996 reflected changes in the broader e-procurement and supply chain management landscape?</w:t>
      </w:r>
    </w:p>
    <w:p w:rsidR="00000000" w:rsidDel="00000000" w:rsidP="00000000" w:rsidRDefault="00000000" w:rsidRPr="00000000" w14:paraId="00000002">
      <w:pPr>
        <w:spacing w:line="360" w:lineRule="auto"/>
        <w:rPr/>
      </w:pPr>
      <w:r w:rsidDel="00000000" w:rsidR="00000000" w:rsidRPr="00000000">
        <w:rPr>
          <w:rtl w:val="0"/>
        </w:rPr>
        <w:t xml:space="preserve">SAP Ariba's evolution since 1996 has mirrored the significant transformations in e-procurement and supply chain management. Initially founded as Ariba Technologies, the company focused on creating software for business-to-business e-commerce. As the internet boom took hold, Ariba positioned itself as a leader in web-based procurement solutions. The early 2000s saw Ariba expanding its offerings to include supplier relationship management and contract management, reflecting the growing importance of comprehensive supply chain solutions. The shift towards cloud computing in the late 2000s led Ariba to develop its cloud-based procurement network, which became a cornerstone of its offerings. SAP's acquisition of Ariba in 2012 marked a pivotal moment, integrating Ariba's procurement expertise with SAP's enterprise resource planning (ERP) capabilities. This merger reflected the industry trend towards more integrated, end-to-end business solutions. In recent years, Ariba has embraced emerging technologies such as artificial intelligence, machine learning, and predictive analytics, mirroring the broader industry focus on data-driven decision making and process automation in supply chain management. Throughout its history, Ariba has consistently adapted to technological advancements and changing business needs, evolving from a simple e-procurement tool to a comprehensive suite of solutions for spend management, sourcing, and supplier collaboration, reflecting the increasing complexity and global nature of supply chains.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Analyze the advantages and potential drawbacks of Ariba's cloud-based architecture compared to traditional on-premise solutions.</w:t>
      </w:r>
    </w:p>
    <w:p w:rsidR="00000000" w:rsidDel="00000000" w:rsidP="00000000" w:rsidRDefault="00000000" w:rsidRPr="00000000" w14:paraId="00000004">
      <w:pPr>
        <w:spacing w:line="360" w:lineRule="auto"/>
        <w:rPr/>
      </w:pPr>
      <w:r w:rsidDel="00000000" w:rsidR="00000000" w:rsidRPr="00000000">
        <w:rPr>
          <w:rtl w:val="0"/>
        </w:rPr>
        <w:t xml:space="preserve">Ariba's cloud-based architecture offers several advantages over traditional on-premise solutions:</w:t>
      </w:r>
    </w:p>
    <w:p w:rsidR="00000000" w:rsidDel="00000000" w:rsidP="00000000" w:rsidRDefault="00000000" w:rsidRPr="00000000" w14:paraId="00000005">
      <w:pPr>
        <w:spacing w:line="360" w:lineRule="auto"/>
        <w:rPr/>
      </w:pPr>
      <w:r w:rsidDel="00000000" w:rsidR="00000000" w:rsidRPr="00000000">
        <w:rPr>
          <w:rtl w:val="0"/>
        </w:rPr>
        <w:t xml:space="preserve">Advantages:</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Scalability: Cloud architecture allows for easier scaling of resources based on demand, which is particularly beneficial for businesses with fluctuating procurement needs.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Cost-effectiveness: Reduced need for upfront investment in hardware and infrastructure, as well as lower ongoing maintenance costs.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Accessibility: Users can access the system from anywhere with an internet connection, facilitating remote work and global collaboration.</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Automatic updates: Cloud-based systems receive regular updates automatically, ensuring users always have access to the latest features and security patches.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Faster implementation: Cloud solutions typically have shorter implementation times compared to on-premise systems.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capabilities: Easier integration with other cloud-based systems and services.</w:t>
      </w: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Potential drawbacks:</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security concerns: Some organizations may have reservations about storing sensitive procurement data in the cloud.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Customization limitations: Cloud solutions may offer less flexibility for extensive customizations compared to on-premise systems.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Internet dependency: Reliance on internet connectivity can be a concern for organizations in areas with unreliable internet service.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Long-term cost considerations: While initial costs are lower, the subscription-based model of cloud services may result in higher long-term costs for some organizations.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migration challenges: Moving from an existing on-premise system to the cloud can be complex and time-consuming.</w:t>
      </w: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The choice between cloud-based and on-premise solutions ultimately depends on an organization's specific needs, resources, and risk tolerance. Ariba's cloud architecture generally offers more benefits for most modern businesses, particularly in terms of agility, collaboration, and cost-effectiveness, but it's important for organizations to carefully evaluate their unique requirements and constraints.</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what ways does Ariba's product portfolio address the evolving needs of procurement professionals, and where might there be room for improvement?</w:t>
      </w:r>
    </w:p>
    <w:p w:rsidR="00000000" w:rsidDel="00000000" w:rsidP="00000000" w:rsidRDefault="00000000" w:rsidRPr="00000000" w14:paraId="00000017">
      <w:pPr>
        <w:spacing w:line="360" w:lineRule="auto"/>
        <w:rPr/>
      </w:pPr>
      <w:r w:rsidDel="00000000" w:rsidR="00000000" w:rsidRPr="00000000">
        <w:rPr>
          <w:rtl w:val="0"/>
        </w:rPr>
        <w:t xml:space="preserve">Ariba's product portfolio addresses the evolving needs of procurement professionals in several key ways:</w:t>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End-to-end process coverage: Ariba offers solutions that span the entire procurement lifecycle, from sourcing and contract management to purchasing and payment.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Supplier network: The Ariba Network facilitates easier supplier discovery, onboarding, and collaboration, addressing the need for more efficient supplier relationship management.</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Analytics and insights: Ariba's solutions incorporate advanced analytics, providing procurement professionals with data-driven insights for strategic decision-making.</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accessibility: Recognizing the need for on-the-go access, Ariba offers mobile apps for key processes like approvals and expense management.</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and risk management: Ariba's solutions include features for monitoring supplier compliance and managing supply chain risks, addressing increasing regulatory pressures.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capabilities: Ariba's ability to integrate with other SAP and third-party systems helps create a more unified business ecosystem.</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Sustainability focus: Recent additions to Ariba's portfolio address growing concerns around sustainable procurement practices.</w:t>
      </w: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Areas for potential improvement:</w:t>
      </w:r>
    </w:p>
    <w:p w:rsidR="00000000" w:rsidDel="00000000" w:rsidP="00000000" w:rsidRDefault="00000000" w:rsidRPr="00000000" w14:paraId="0000002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business focus: While Ariba caters well to large enterprises, there could be room for more tailored solutions for small and medium-sized businesses.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Artificial Intelligence and Machine Learning: While Ariba has incorporated some AI capabilities, there's potential for more advanced AI-driven predictive analytics and automation.</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experience: Some users find Ariba's interface complex, suggesting room for improvement in user experience design, especially for occasional users.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Industry-specific solutions: While Ariba offers some industry-specific features, there could be more depth in vertical-specific functionalities.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Blockchain integration: As blockchain technology matures, there may be opportunities to incorporate it more deeply into Ariba's solutions for enhanced traceability and security.</w:t>
      </w: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By continuously evolving its product portfolio, Ariba strives to meet the changing needs of procurement professionals. However, the rapid pace of technological advancement and shifting business landscapes means there's always room for further innovation and improvement.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Evaluate the strategic implications of Ariba's solution bundles for businesses of different sizes and industries. How do these bundles align with varying procurement maturity levels?</w:t>
      </w:r>
    </w:p>
    <w:p w:rsidR="00000000" w:rsidDel="00000000" w:rsidP="00000000" w:rsidRDefault="00000000" w:rsidRPr="00000000" w14:paraId="00000027">
      <w:pPr>
        <w:spacing w:line="360" w:lineRule="auto"/>
        <w:rPr/>
      </w:pPr>
      <w:r w:rsidDel="00000000" w:rsidR="00000000" w:rsidRPr="00000000">
        <w:rPr>
          <w:rtl w:val="0"/>
        </w:rPr>
        <w:t xml:space="preserve">Ariba's solution bundles have significant strategic implications for businesses across different sizes and industries, aligning with varying procurement maturity levels:</w:t>
      </w:r>
    </w:p>
    <w:p w:rsidR="00000000" w:rsidDel="00000000" w:rsidP="00000000" w:rsidRDefault="00000000" w:rsidRPr="00000000" w14:paraId="00000028">
      <w:pPr>
        <w:spacing w:line="360" w:lineRule="auto"/>
        <w:rPr/>
      </w:pPr>
      <w:r w:rsidDel="00000000" w:rsidR="00000000" w:rsidRPr="00000000">
        <w:rPr>
          <w:rtl w:val="0"/>
        </w:rPr>
        <w:t xml:space="preserve">For Small to Medium Enterprises (SMEs):</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Ariba Starter Bundle provides essential e-procurement capabilities, helping SMEs transition from manual to digital processes. This aligns with businesses at the beginning of their procurement maturity journey, offering a foundation for growth.</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Strategic Implication: Enables SMEs to compete more effectively with larger enterprises by streamlining procurement processes and accessing a wider supplier network.</w:t>
      </w: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For Large Enterprises:</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Ariba Enterprise Bundle offers comprehensive source-to-pay capabilities, suitable for organizations with complex procurement needs and higher maturity levels.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Strategic Implication: Facilitates end-to-end process optimization, supports global operations, and enables data-driven strategic sourcing decisions.</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t xml:space="preserve">Industry-Specific Considerations:</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Manufacturing: The full suite of Ariba solutions supports complex supply chains, aligning with the high maturity levels often seen in this industry.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Retail: Bundles focusing on supplier collaboration and catalog management address the specific needs of retail procurement.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Services Industries: Bundles emphasizing contract management and services procurement cater to the unique requirements of these sectors.</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t xml:space="preserve">Alignment with Procurement Maturity Levels:</w:t>
      </w:r>
    </w:p>
    <w:p w:rsidR="00000000" w:rsidDel="00000000" w:rsidP="00000000" w:rsidRDefault="00000000" w:rsidRPr="00000000" w14:paraId="000000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Level: The Starter Bundle supports organizations beginning to formalize their procurement processes, focusing on essential e-procurement and basic supplier management.</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Intermediate Level: Mid-range bundles that include sourcing and contract management capabilities align with organizations looking to enhance strategic procurement activities.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Advanced Level: The Enterprise Bundle, with its full suite of modules including advanced analytics and risk management, caters to organizations with highly mature procurement functions seeking to optimize and innovate.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Innovative Level: For organizations at the cutting edge of procurement practices, Ariba's most advanced bundles incorporating AI and predictive analytics support continuous innovation and optimization.</w:t>
      </w: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t xml:space="preserve">Strategic Implications:</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Scalability: The bundled approach allows businesses to start with basic functionalities and scale up as their procurement maturity increases, supporting long-term growth strategies.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 Optimization: Bundles can offer cost advantages compared to à la carte solutions, allowing businesses to maximize their investment in procurement technology.</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Management: The phased approach possible with different bundles supports effective change management, crucial for successful digital transformation in procurement.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Competitive Advantage: Advanced bundles can provide a competitive edge through improved efficiency, better supplier relationships, and data-driven decision making.</w:t>
      </w: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t xml:space="preserve">In conclusion, Ariba's solution bundles offer a strategic pathway for businesses to evolve their procurement capabilities in line with their growth and maturity. The flexibility to choose and upgrade bundles allows organizations to align their procurement technology closely with their overall business strategy and maturity level.</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does the Ariba Network contribute to the concept of a "networked economy," and what are the potential long-term impacts on global trade and supply chain management?</w:t>
      </w:r>
    </w:p>
    <w:p w:rsidR="00000000" w:rsidDel="00000000" w:rsidP="00000000" w:rsidRDefault="00000000" w:rsidRPr="00000000" w14:paraId="0000003E">
      <w:pPr>
        <w:spacing w:line="360" w:lineRule="auto"/>
        <w:rPr/>
      </w:pPr>
      <w:r w:rsidDel="00000000" w:rsidR="00000000" w:rsidRPr="00000000">
        <w:rPr>
          <w:rtl w:val="0"/>
        </w:rPr>
        <w:t xml:space="preserve">The Ariba Network plays a pivotal role in fostering the concept of a "networked economy" and has significant potential long-term impacts on global trade and supply chain management:</w:t>
      </w:r>
    </w:p>
    <w:p w:rsidR="00000000" w:rsidDel="00000000" w:rsidP="00000000" w:rsidRDefault="00000000" w:rsidRPr="00000000" w14:paraId="0000003F">
      <w:pPr>
        <w:spacing w:line="360" w:lineRule="auto"/>
        <w:rPr/>
      </w:pPr>
      <w:r w:rsidDel="00000000" w:rsidR="00000000" w:rsidRPr="00000000">
        <w:rPr>
          <w:rtl w:val="0"/>
        </w:rPr>
        <w:t xml:space="preserve">Contribution to the Networked Economy:</w:t>
      </w:r>
    </w:p>
    <w:p w:rsidR="00000000" w:rsidDel="00000000" w:rsidP="00000000" w:rsidRDefault="00000000" w:rsidRPr="00000000" w14:paraId="000000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 Connectivity: The Ariba Network connects millions of buyers and suppliers globally, creating a vast digital marketplace that transcends geographical boundaries.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Standardization: By providing a common platform with standardized processes, the network facilitates easier communication and transaction execution between diverse businesses.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Collaboration: The network enables real-time collaboration between buyers and suppliers, fostering stronger relationships and more efficient supply chains.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Exchange: It facilitates the seamless exchange of transactional data, from purchase orders to invoices, reducing manual processes and errors.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Discovery: The network acts as a global directory, allowing businesses to discover new trading partners and opportunities.</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t xml:space="preserve">Potential Long-term Impacts:</w:t>
      </w:r>
    </w:p>
    <w:p w:rsidR="00000000" w:rsidDel="00000000" w:rsidP="00000000" w:rsidRDefault="00000000" w:rsidRPr="00000000" w14:paraId="00000046">
      <w:pPr>
        <w:spacing w:line="360" w:lineRule="auto"/>
        <w:rPr/>
      </w:pPr>
      <w:r w:rsidDel="00000000" w:rsidR="00000000" w:rsidRPr="00000000">
        <w:rPr>
          <w:rtl w:val="0"/>
        </w:rPr>
        <w:t xml:space="preserve">Democratization of Global Trade:</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SMEs gain access to global markets previously dominated by large corporations.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Reduced barriers to entry for international trade, potentially leading to more diverse and resilient supply chains.</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Supply Chain Transparency:</w:t>
      </w:r>
    </w:p>
    <w:p w:rsidR="00000000" w:rsidDel="00000000" w:rsidP="00000000" w:rsidRDefault="00000000" w:rsidRPr="00000000" w14:paraId="000000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visibility across multiple tiers of the supply chain.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Better traceability of goods, supporting ethical sourcing and sustainability initiatives.</w:t>
      </w: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Risk Management:</w:t>
      </w:r>
    </w:p>
    <w:p w:rsidR="00000000" w:rsidDel="00000000" w:rsidP="00000000" w:rsidRDefault="00000000" w:rsidRPr="00000000" w14:paraId="000000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Real-time monitoring of supplier performance and financial health.</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Quicker identification and mitigation of supply chain disruptions.</w:t>
      </w: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t xml:space="preserve">Economic Efficiency:</w:t>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Reduction in transaction costs through process automation and standardization.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Improved working capital management through features like dynamic discounting.</w:t>
      </w: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Data-Driven Decision Making:</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Accumulation of vast amounts of transactional data enabling predictive analytics.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for AI-driven insights to optimize sourcing strategies and predict market trends.</w:t>
      </w: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t xml:space="preserve">Sustainability:</w:t>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Facilitation of green procurement practices through supplier sustainability ratings.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Reduction in paper-based processes, contributing to environmental conservation.</w:t>
      </w: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t xml:space="preserve">Regulatory Compliance:</w:t>
      </w:r>
    </w:p>
    <w:p w:rsidR="00000000" w:rsidDel="00000000" w:rsidP="00000000" w:rsidRDefault="00000000" w:rsidRPr="00000000" w14:paraId="000000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Easier tracking and reporting for regulatory requirements across different jurisdictions.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for streamlined customs processes and trade documentation.</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Industry Convergence: Blurring of lines between industries as the network facilitates easier cross-industry collaboration and innovation.</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Shift in Power Dynamics: Potential shift in bargaining power as transparency increases and information asymmetry decreases.</w:t>
      </w: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t xml:space="preserve">Evolution of Business Models:</w:t>
      </w:r>
    </w:p>
    <w:p w:rsidR="00000000" w:rsidDel="00000000" w:rsidP="00000000" w:rsidRDefault="00000000" w:rsidRPr="00000000" w14:paraId="000000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Rise of platform-based business models in B2B commerce.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for new services built on top of the network infrastructure.</w:t>
      </w: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In the long term, the Ariba Network and similar platforms could fundamentally reshape global trade patterns, making them more efficient, transparent, and inclusive. This could lead to more resilient and agile supply chains, capable of quickly adapting to global disruptions. However, it also presents challenges, such as the need for robust cybersecurity measures and the potential for increased dependency on digital platforms. The full realization of these impacts will depend on widespread adoption, continued technological innovation, and supportive regulatory frameworks. As the network economy matures, it has the potential to create a more interconnected and efficient global trading system.</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 the challenges and opportunities presented by Ariba's integration with SAP's broader ecosystem. How does this integration impact organizations using non-SAP ERP systems?</w:t>
      </w:r>
    </w:p>
    <w:p w:rsidR="00000000" w:rsidDel="00000000" w:rsidP="00000000" w:rsidRDefault="00000000" w:rsidRPr="00000000" w14:paraId="00000062">
      <w:pPr>
        <w:spacing w:line="360" w:lineRule="auto"/>
        <w:rPr/>
      </w:pPr>
      <w:r w:rsidDel="00000000" w:rsidR="00000000" w:rsidRPr="00000000">
        <w:rPr>
          <w:rtl w:val="0"/>
        </w:rPr>
        <w:t xml:space="preserve">The integration of Ariba with SAP's broader ecosystem presents both significant challenges and opportunities, with varying impacts on organizations using SAP and non-SAP ERP systems:</w:t>
      </w:r>
    </w:p>
    <w:p w:rsidR="00000000" w:rsidDel="00000000" w:rsidP="00000000" w:rsidRDefault="00000000" w:rsidRPr="00000000" w14:paraId="00000063">
      <w:pPr>
        <w:spacing w:line="360" w:lineRule="auto"/>
        <w:rPr/>
      </w:pPr>
      <w:r w:rsidDel="00000000" w:rsidR="00000000" w:rsidRPr="00000000">
        <w:rPr>
          <w:rtl w:val="0"/>
        </w:rPr>
        <w:t xml:space="preserve">Opportunities:</w:t>
      </w:r>
    </w:p>
    <w:p w:rsidR="00000000" w:rsidDel="00000000" w:rsidP="00000000" w:rsidRDefault="00000000" w:rsidRPr="00000000" w14:paraId="000000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End-to-end process integration: For SAP users, the integration allows for seamless data flow between procurement processes and other business functions like finance and inventory management.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Unified data model: The integration enables a single source of truth for business data across the organization, enhancing reporting and analytics capabilities.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Improved user experience: Users can access Ariba functionalities within familiar SAP interfaces, potentially increasing adoption and productivity.</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Innovation leverage: Organizations can more easily take advantage of SAP's innovations in areas like AI, machine learning, and predictive analytics across their procurement processes.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Simplified IT landscape: For SAP customers, the integration can reduce the number of separate systems to manage, potentially lowering IT costs and complexity.</w:t>
      </w: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Challenges:</w:t>
      </w:r>
    </w:p>
    <w:p w:rsidR="00000000" w:rsidDel="00000000" w:rsidP="00000000" w:rsidRDefault="00000000" w:rsidRPr="00000000" w14:paraId="000000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Complex integration process: Even for SAP users, integrating Ariba with existing SAP systems can be complex, time-consuming, and resource-intensive.</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Skill gap: Organizations may need to invest in training or new hires to manage the integrated SAP-Ariba environment effectively.</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management: Users accustomed to legacy procurement systems may resist the change, necessitating robust change management strategies.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 considerations: The full benefits of integration may require investment in additional SAP modules or services.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migration: Moving data from existing systems to the integrated SAP-Ariba environment can be challenging and risky.</w:t>
      </w: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t xml:space="preserve">Impact on organizations using non-SAP ERP systems:</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complexity: While Ariba offers APIs and standard integration tools, organizations with non-SAP ERPs may face greater technical challenges in achieving full integration.</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feature limitations: Some advanced features of the SAP-Ariba integration may not be fully available or may require additional workarounds for non-SAP users.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Strategic decisions: Non-SAP organizations may need to weigh the benefits of Ariba against the costs and complexities of integrating with a non-native system.</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Competitive considerations: As SAP and Ariba become more tightly integrated, non-SAP organizations may feel pressure to consider a broader shift to the SAP ecosystem to remain competitive.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for best-of-breed approach: On the flip side, organizations can leverage Ariba's strengths in procurement while maintaining their preferred ERP system, potentially achieving a best-of-breed solution.</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Vendor lock-in concerns: Non-SAP organizations may worry about becoming too dependent on the SAP ecosystem if they deeply integrate with Ariba.</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synchronization challenges: Maintaining data consistency between Ariba and non-SAP ERP systems may require additional middleware or integration platforms.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experience discontinuity: Users may have to navigate between different interfaces (Ariba and their native ERP), potentially impacting productivity and user satisfaction.</w:t>
      </w: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rtl w:val="0"/>
        </w:rPr>
        <w:t xml:space="preserve">To address these challenges and capitalize on the opportunities, organizations, especially those using non-SAP ERP systems, should:</w:t>
      </w:r>
    </w:p>
    <w:p w:rsidR="00000000" w:rsidDel="00000000" w:rsidP="00000000" w:rsidRDefault="00000000" w:rsidRPr="00000000" w14:paraId="0000007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a thorough cost-benefit analysis of Ariba integration.</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 in robust integration strategies and tools.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 on change management and user training.</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phased implementation approaches.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reassess their technology stack to ensure it continues to meet business needs.</w:t>
      </w:r>
      <w:r w:rsidDel="00000000" w:rsidR="00000000" w:rsidRPr="00000000">
        <w:rPr>
          <w:rtl w:val="0"/>
        </w:rPr>
      </w:r>
    </w:p>
    <w:p w:rsidR="00000000" w:rsidDel="00000000" w:rsidP="00000000" w:rsidRDefault="00000000" w:rsidRPr="00000000" w14:paraId="0000007E">
      <w:pPr>
        <w:spacing w:line="360" w:lineRule="auto"/>
        <w:rPr/>
      </w:pPr>
      <w:r w:rsidDel="00000000" w:rsidR="00000000" w:rsidRPr="00000000">
        <w:rPr>
          <w:rtl w:val="0"/>
        </w:rPr>
        <w:t xml:space="preserve">In conclusion, while the SAP-Ariba integration offers significant benefits, particularly for SAP users, it also presents challenges that organizations need to carefully navigate. For non-SAP users, the decision to adopt Ariba requires strategic consideration of how it fits into their overall IT landscape and business processes.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Critically assess the role of the Ariba Network in facilitating supplier diversity and inclusion. What are its strengths and limitations in this area?</w:t>
      </w:r>
    </w:p>
    <w:p w:rsidR="00000000" w:rsidDel="00000000" w:rsidP="00000000" w:rsidRDefault="00000000" w:rsidRPr="00000000" w14:paraId="00000080">
      <w:pPr>
        <w:spacing w:line="360" w:lineRule="auto"/>
        <w:rPr/>
      </w:pPr>
      <w:r w:rsidDel="00000000" w:rsidR="00000000" w:rsidRPr="00000000">
        <w:rPr>
          <w:rtl w:val="0"/>
        </w:rPr>
        <w:t xml:space="preserve">The Ariba Network plays a significant role in facilitating supplier diversity and inclusion, but it also has limitations in this area. Let's critically assess its strengths and limitations:</w:t>
      </w:r>
    </w:p>
    <w:p w:rsidR="00000000" w:rsidDel="00000000" w:rsidP="00000000" w:rsidRDefault="00000000" w:rsidRPr="00000000" w14:paraId="00000081">
      <w:pPr>
        <w:spacing w:line="360" w:lineRule="auto"/>
        <w:rPr/>
      </w:pPr>
      <w:r w:rsidDel="00000000" w:rsidR="00000000" w:rsidRPr="00000000">
        <w:rPr>
          <w:rtl w:val="0"/>
        </w:rPr>
        <w:t xml:space="preserve">Strengths:</w:t>
      </w:r>
    </w:p>
    <w:p w:rsidR="00000000" w:rsidDel="00000000" w:rsidP="00000000" w:rsidRDefault="00000000" w:rsidRPr="00000000" w14:paraId="0000008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Global Reach: The Ariba Network connects millions of buyers and suppliers worldwide, providing a platform for diverse suppliers to gain visibility on a global scale.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Supplier Classification: Ariba allows suppliers to self-identify as diverse businesses (e.g., minority-owned, women-owned, veteran-owned), making it easier for buyers to find and engage with diverse suppliers.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Searchability: Buyers can use specific filters to search for diverse suppliers, streamlining the process of identifying and including these businesses in their supply chain.</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 Opportunity: The digital nature of the platform provides a level playing field where smaller, diverse suppliers can compete alongside larger, established companies based on their capabilities and offerings.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The platform's transparency in terms of supplier performance, certifications, and credentials can help overcome biases and focus on merit-based selection.</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Tools: Ariba provides reporting capabilities that allow companies to track and measure their spend with diverse suppliers, supporting corporate diversity initiatives and compliance reporting.</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 and Resources: The network often provides resources and guidelines to help diverse suppliers understand how to effectively use the platform and compete for business opportunities.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Diversity Certifications: Ariba integrates with third-party diversity certification bodies, helping to validate supplier diversity claims and simplify the verification process for buyers.</w:t>
      </w: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t xml:space="preserve">Limitations:</w:t>
      </w:r>
    </w:p>
    <w:p w:rsidR="00000000" w:rsidDel="00000000" w:rsidP="00000000" w:rsidRDefault="00000000" w:rsidRPr="00000000" w14:paraId="0000008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Barriers to Entry: Despite efforts to be inclusive, there can still be barriers for some diverse suppliers, such as technology adoption challenges or costs associated with maintaining a presence on the network.</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Definition of Diversity: While Ariba allows for several categories of diverse suppliers, it may not capture all dimensions of diversity, potentially excluding some underrepresented groups.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Verification Challenges: The self-identification process for diverse suppliers, while convenient, can be subject to misuse or misrepresentation without robust verification processes.</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 on Tier 1 Suppliers: The network may not provide as much visibility into sub-tier suppliers, potentially limiting the full picture of supply chain diversity.</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 Divide: Smaller or less technologically advanced diverse suppliers might struggle to effectively use the platform, potentially putting them at a disadvantage.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Overwhelming Competition: The sheer number of suppliers on the network might make it challenging for small diverse suppliers to stand out, despite diversity-focused search capabilities.</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for Tokenism: The ease of finding diverse suppliers might lead some companies to engage in superficial diversity efforts without meaningful inclusion or equity.</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Local Context: Global platforms like Ariba might not always capture the nuances of local diversity needs or certifications in different regions.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Dependency on Buyer Initiatives: The effectiveness of the platform in promoting diversity largely depends on buyers actively choosing to prioritize diverse suppliers.</w:t>
      </w:r>
      <w:r w:rsidDel="00000000" w:rsidR="00000000" w:rsidRPr="00000000">
        <w:rPr>
          <w:rtl w:val="0"/>
        </w:rPr>
      </w:r>
    </w:p>
    <w:p w:rsidR="00000000" w:rsidDel="00000000" w:rsidP="00000000" w:rsidRDefault="00000000" w:rsidRPr="00000000" w14:paraId="00000094">
      <w:pPr>
        <w:spacing w:line="360" w:lineRule="auto"/>
        <w:rPr/>
      </w:pPr>
      <w:r w:rsidDel="00000000" w:rsidR="00000000" w:rsidRPr="00000000">
        <w:rPr>
          <w:rtl w:val="0"/>
        </w:rPr>
        <w:t xml:space="preserve">In conclusion, while the Ariba Network provides valuable tools and opportunities for promoting supplier diversity and inclusion, its effectiveness ultimately depends on how it's used by both buyers and suppliers. To maximize its potential in this area, continued efforts are needed to address limitations, enhance accessibility, and encourage meaningful engagement with diverse suppliers beyond mere compliance or tokenism. Organizations leveraging the Ariba Network for supplier diversity should complement its use with broader strategies for supplier development, mentorship programs, and initiatives to address systemic barriers that diverse suppliers might face. Additionally, continuous improvement of the platform's features and policies around diversity and inclusion will be crucial in enhancing its role in creating more equitable and inclusive supply chains.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does Ariba's approach to user interface and navigation reflect modern UX/UI trends, and what improvements could be made to enhance user adoption and efficiency?</w:t>
      </w:r>
    </w:p>
    <w:p w:rsidR="00000000" w:rsidDel="00000000" w:rsidP="00000000" w:rsidRDefault="00000000" w:rsidRPr="00000000" w14:paraId="00000096">
      <w:pPr>
        <w:spacing w:line="360" w:lineRule="auto"/>
        <w:rPr/>
      </w:pPr>
      <w:r w:rsidDel="00000000" w:rsidR="00000000" w:rsidRPr="00000000">
        <w:rPr>
          <w:rtl w:val="0"/>
        </w:rPr>
        <w:t xml:space="preserve">Ariba's approach to user interface (UI) and navigation reflects several modern UX/UI trends, but there's also room for improvement. Let's analyze its current state and potential enhancements:</w:t>
      </w:r>
    </w:p>
    <w:p w:rsidR="00000000" w:rsidDel="00000000" w:rsidP="00000000" w:rsidRDefault="00000000" w:rsidRPr="00000000" w14:paraId="00000097">
      <w:pPr>
        <w:spacing w:line="360" w:lineRule="auto"/>
        <w:rPr/>
      </w:pPr>
      <w:r w:rsidDel="00000000" w:rsidR="00000000" w:rsidRPr="00000000">
        <w:rPr>
          <w:rtl w:val="0"/>
        </w:rPr>
        <w:t xml:space="preserve">Current Reflections of Modern UX/UI Trends:</w:t>
      </w:r>
    </w:p>
    <w:p w:rsidR="00000000" w:rsidDel="00000000" w:rsidP="00000000" w:rsidRDefault="00000000" w:rsidRPr="00000000" w14:paraId="000000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Responsive Design: Ariba's interface is generally responsive, adapting to different screen sizes and devices, aligning with the trend towards mobile-first design.</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Role-Based Access: The system provides personalized views based on user roles, reflecting the trend of tailored user experiences.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Dashboard-Centric Approach: Ariba utilizes dashboards to provide at-a-glance information, following the trend of data visualization and quick insights.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Guided Buying: The implementation of guided buying experiences aligns with the trend of simplifying complex processes through intuitive user flows.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Search-Centric Navigation: Prominent search functionality reflects the trend of search-driven interfaces common in modern applications.</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 Systems: Real-time notifications and alerts align with trends in keeping users informed and engaged.</w:t>
      </w:r>
      <w:r w:rsidDel="00000000" w:rsidR="00000000" w:rsidRPr="00000000">
        <w:rPr>
          <w:rtl w:val="0"/>
        </w:rPr>
      </w:r>
    </w:p>
    <w:p w:rsidR="00000000" w:rsidDel="00000000" w:rsidP="00000000" w:rsidRDefault="00000000" w:rsidRPr="00000000" w14:paraId="0000009E">
      <w:pPr>
        <w:spacing w:line="360" w:lineRule="auto"/>
        <w:rPr/>
      </w:pPr>
      <w:r w:rsidDel="00000000" w:rsidR="00000000" w:rsidRPr="00000000">
        <w:rPr>
          <w:rtl w:val="0"/>
        </w:rPr>
        <w:t xml:space="preserve">Areas for Improvement:</w:t>
      </w:r>
    </w:p>
    <w:p w:rsidR="00000000" w:rsidDel="00000000" w:rsidP="00000000" w:rsidRDefault="00000000" w:rsidRPr="00000000" w14:paraId="0000009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Consistency Across Modules: Some users report inconsistencies in UI elements and workflows across different Ariba modules. Improving consistency could enhance user familiarity and efficiency.</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Simplified Information Architecture: The current structure can be complex for new users. A more intuitive information hierarchy could improve navigation.</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Customization Options: Providing more options for users to customize their interface and workflows could enhance personalization and efficiency.</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Modern Aesthetic: While functional, some aspects of Ariba's UI could benefit from a more contemporary look and feel to match evolving user expectations.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Improved Mobile Experience: While responsive, the mobile experience could be further optimized for on-the-go procurement tasks.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Contextual Help: Implementing more context-sensitive help and guidance could aid user adoption and reduce the learning curve.</w:t>
      </w:r>
      <w:r w:rsidDel="00000000" w:rsidR="00000000" w:rsidRPr="00000000">
        <w:rPr>
          <w:rtl w:val="0"/>
        </w:rPr>
      </w:r>
    </w:p>
    <w:p w:rsidR="00000000" w:rsidDel="00000000" w:rsidP="00000000" w:rsidRDefault="00000000" w:rsidRPr="00000000" w14:paraId="000000A5">
      <w:pPr>
        <w:spacing w:line="360" w:lineRule="auto"/>
        <w:rPr/>
      </w:pPr>
      <w:r w:rsidDel="00000000" w:rsidR="00000000" w:rsidRPr="00000000">
        <w:rPr>
          <w:rtl w:val="0"/>
        </w:rPr>
        <w:t xml:space="preserve">Potential Improvements to Enhance User Adoption and Efficiency:</w:t>
      </w:r>
    </w:p>
    <w:p w:rsidR="00000000" w:rsidDel="00000000" w:rsidP="00000000" w:rsidRDefault="00000000" w:rsidRPr="00000000" w14:paraId="000000A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AI-Driven Personalization: Implement AI to learn user preferences and automatically adjust the interface to individual working styles.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 Language Processing: Integrate NLP capabilities to allow users to interact with the system using natural language queries.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Progressive Disclosure: Implement a design pattern that presents only the necessary information at each step, reducing cognitive load.</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Micro-Interactions: Add subtle animations and transitions to provide feedback and make the interface feel more responsive and engaging.</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Dark Mode: Offer a dark mode option, which is both a popular trend and beneficial for reducing eye strain during extended use.</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Voice User Interface (VUI): Integrate voice commands for hands-free operation, particularly useful for approvals or quick status checks.</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Gamification Elements: Introduce subtle gamification to encourage user engagement and adoption, such as progress bars or achievement badges.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Collaborative Features: Enhance real-time collaboration tools within the interface, reflecting trends in remote and distributed work.</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Accessibility Improvements: Ensure full compliance with WCAG guidelines and offer features like high contrast modes and screen reader optimization.</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Gesture-Based Controls: For touch devices, implement intuitive gesture controls for common actions.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Onboarding Enhancements: Develop an interactive, personalized onboarding experience to quickly familiarize new users with the system.</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Optimization: Improve loading times and responsiveness, as speed is crucial for user satisfaction in modern UX expectations.</w:t>
      </w:r>
      <w:r w:rsidDel="00000000" w:rsidR="00000000" w:rsidRPr="00000000">
        <w:rPr>
          <w:rtl w:val="0"/>
        </w:rPr>
      </w:r>
    </w:p>
    <w:p w:rsidR="00000000" w:rsidDel="00000000" w:rsidP="00000000" w:rsidRDefault="00000000" w:rsidRPr="00000000" w14:paraId="000000B2">
      <w:pPr>
        <w:spacing w:line="360" w:lineRule="auto"/>
        <w:rPr/>
      </w:pPr>
      <w:r w:rsidDel="00000000" w:rsidR="00000000" w:rsidRPr="00000000">
        <w:rPr>
          <w:rtl w:val="0"/>
        </w:rPr>
        <w:t xml:space="preserve">By addressing these areas, Ariba could significantly enhance user adoption and efficiency. The key is to balance the complex functionality required for procurement processes with an intuitive, user-friendly interface that caters to both experienced procurement professionals and occasional users. Regular user testing and feedback loops would be crucial in guiding these improvements and ensuring they meet actual user needs and preferences.</w:t>
      </w:r>
    </w:p>
    <w:p w:rsidR="00000000" w:rsidDel="00000000" w:rsidP="00000000" w:rsidRDefault="00000000" w:rsidRPr="00000000" w14:paraId="000000B3">
      <w:pPr>
        <w:spacing w:line="360" w:lineRule="auto"/>
        <w:rPr/>
      </w:pPr>
      <w:r w:rsidDel="00000000" w:rsidR="00000000" w:rsidRPr="00000000">
        <w:rPr>
          <w:rtl w:val="0"/>
        </w:rPr>
      </w:r>
    </w:p>
    <w:p w:rsidR="00000000" w:rsidDel="00000000" w:rsidP="00000000" w:rsidRDefault="00000000" w:rsidRPr="00000000" w14:paraId="000000B4">
      <w:pPr>
        <w:spacing w:line="360" w:lineRule="auto"/>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r>
    </w:p>
    <w:p w:rsidR="00000000" w:rsidDel="00000000" w:rsidP="00000000" w:rsidRDefault="00000000" w:rsidRPr="00000000" w14:paraId="000000B6">
      <w:pPr>
        <w:spacing w:line="360" w:lineRule="auto"/>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Analyze the potential impact of emerging technologies like blockchain, IoT, and AI on Ariba's future product development. How might these technologies transform procurement processes?</w:t>
      </w:r>
    </w:p>
    <w:p w:rsidR="00000000" w:rsidDel="00000000" w:rsidP="00000000" w:rsidRDefault="00000000" w:rsidRPr="00000000" w14:paraId="000000B8">
      <w:pPr>
        <w:spacing w:line="360" w:lineRule="auto"/>
        <w:rPr/>
      </w:pPr>
      <w:r w:rsidDel="00000000" w:rsidR="00000000" w:rsidRPr="00000000">
        <w:rPr>
          <w:rtl w:val="0"/>
        </w:rPr>
        <w:t xml:space="preserve">Emerging technologies like blockchain, Internet of Things (IoT), and Artificial Intelligence (AI) have the potential to significantly impact Ariba's future product development and transform procurement processes. Let's analyze the potential impact of each:</w:t>
      </w:r>
    </w:p>
    <w:p w:rsidR="00000000" w:rsidDel="00000000" w:rsidP="00000000" w:rsidRDefault="00000000" w:rsidRPr="00000000" w14:paraId="000000B9">
      <w:pPr>
        <w:spacing w:line="360" w:lineRule="auto"/>
        <w:rPr/>
      </w:pPr>
      <w:r w:rsidDel="00000000" w:rsidR="00000000" w:rsidRPr="00000000">
        <w:rPr>
          <w:rtl w:val="0"/>
        </w:rPr>
        <w:t xml:space="preserve">Blockchain:</w:t>
      </w:r>
    </w:p>
    <w:p w:rsidR="00000000" w:rsidDel="00000000" w:rsidP="00000000" w:rsidRDefault="00000000" w:rsidRPr="00000000" w14:paraId="000000B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Enhanced Traceability: Blockchain could enable end-to-end traceability in supply chains, allowing Ariba to offer unprecedented transparency in the provenance of goods.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Improved risk management, easier compliance verification, and support for ethical sourcing initiatives.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Smart Contracts: Integration of blockchain-based smart contracts could automate and enforce agreement terms.</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Reduced disputes, faster settlements, and lower transaction costs.</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Secure Data Sharing: Blockchain could provide a secure, decentralized method for sharing sensitive procurement data across the network.</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Increased trust among trading partners and reduced risk of data breaches.</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Tokenization: Blockchain could enable the tokenization of assets and services in the procurement process.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New models for fractional ownership, more liquid markets for goods and services.</w:t>
      </w:r>
      <w:r w:rsidDel="00000000" w:rsidR="00000000" w:rsidRPr="00000000">
        <w:rPr>
          <w:rtl w:val="0"/>
        </w:rPr>
      </w:r>
    </w:p>
    <w:p w:rsidR="00000000" w:rsidDel="00000000" w:rsidP="00000000" w:rsidRDefault="00000000" w:rsidRPr="00000000" w14:paraId="000000C2">
      <w:pPr>
        <w:spacing w:line="360" w:lineRule="auto"/>
        <w:rPr/>
      </w:pPr>
      <w:r w:rsidDel="00000000" w:rsidR="00000000" w:rsidRPr="00000000">
        <w:rPr>
          <w:rtl w:val="0"/>
        </w:rPr>
        <w:t xml:space="preserve">Internet of Things (IoT):</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Real-time Inventory Tracking: IoT sensors could provide real-time data on inventory levels and conditions.</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More accurate demand forecasting, reduced stockouts, and improved inventory management.</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Predictive Maintenance: IoT devices on equipment could feed data into Ariba, triggering automated procurement processes for replacement parts or services.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Reduced downtime, optimized maintenance schedules, and more efficient use of resources.</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Quality Control: IoT sensors could monitor the condition of goods throughout the supply chain.</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Improved quality assurance, reduced waste, and better compliance with handling requirements.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Asset Tracking: IoT-enabled asset tracking could provide real-time visibility into the location and status of goods in transit.</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Improved logistics planning, reduced losses, and enhanced supply chain resilience.</w:t>
      </w:r>
      <w:r w:rsidDel="00000000" w:rsidR="00000000" w:rsidRPr="00000000">
        <w:rPr>
          <w:rtl w:val="0"/>
        </w:rPr>
      </w:r>
    </w:p>
    <w:p w:rsidR="00000000" w:rsidDel="00000000" w:rsidP="00000000" w:rsidRDefault="00000000" w:rsidRPr="00000000" w14:paraId="000000CB">
      <w:pPr>
        <w:spacing w:line="360" w:lineRule="auto"/>
        <w:rPr/>
      </w:pPr>
      <w:r w:rsidDel="00000000" w:rsidR="00000000" w:rsidRPr="00000000">
        <w:rPr>
          <w:rtl w:val="0"/>
        </w:rPr>
        <w:t xml:space="preserve">Artificial Intelligence (AI):</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Predictive Analytics: AI could analyze vast amounts of procurement data to predict market trends, price fluctuations, and potential supply chain disruptions.</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More strategic sourcing decisions, better risk management, and optimized spending.</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Automated Sourcing: AI could automate the process of identifying optimal suppliers based on multiple criteria.</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Faster sourcing processes, reduced human bias in supplier selection, and potentially better value for money.</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 Language Processing (NLP): AI-powered NLP could enable more intuitive user interfaces and automated processing of unstructured data like contracts and emails.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Improved user experience, faster data entry, and more efficient contract management.</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Chatbots and Virtual Assistants: AI-driven chatbots could provide 24/7 support for both buyers and suppliers.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Improved user adoption, faster resolution of queries, and reduced support costs.</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Fraud Detection: AI algorithms could analyze transaction patterns to identify potential fraudulent activities.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Reduced financial risks, improved compliance, and protection against cyber threats.</w:t>
      </w:r>
      <w:r w:rsidDel="00000000" w:rsidR="00000000" w:rsidRPr="00000000">
        <w:rPr>
          <w:rtl w:val="0"/>
        </w:rPr>
      </w:r>
    </w:p>
    <w:p w:rsidR="00000000" w:rsidDel="00000000" w:rsidP="00000000" w:rsidRDefault="00000000" w:rsidRPr="00000000" w14:paraId="000000D6">
      <w:pPr>
        <w:spacing w:line="360" w:lineRule="auto"/>
        <w:rPr/>
      </w:pPr>
      <w:r w:rsidDel="00000000" w:rsidR="00000000" w:rsidRPr="00000000">
        <w:rPr>
          <w:rtl w:val="0"/>
        </w:rPr>
        <w:t xml:space="preserve">Potential Transformations in Procurement Processes:</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Autonomous Procurement: The combination of AI and IoT could enable systems that autonomously monitor inventory levels, predict demand, and initiate procurement processes without human intervention.</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Dynamic Pricing Models: AI analysis of real-time market data could enable more dynamic and responsive pricing models in B2B transactions.</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Predictive Supply Chain Management: AI and IoT data could allow for predictive modeling of supply chain risks and opportunities, enabling proactive rather than reactive management.</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Hyper-Personalized User Experiences: AI could tailor the procurement experience to individual users based on their behavior, preferences, and needs.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Ecosystem Integration: These technologies could enable deeper integration between Ariba and other business systems, creating a more seamless flow of data and processes across the entire business ecosystem.</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Sustainable Procurement: IoT and blockchain could provide verifiable data on the environmental and social impact of procurement decisions, supporting sustainability initiatives.</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Real-time Performance Management: Continuous data from IoT devices and AI analysis could enable real-time monitoring and adjustment of supplier performance.</w:t>
      </w:r>
      <w:r w:rsidDel="00000000" w:rsidR="00000000" w:rsidRPr="00000000">
        <w:rPr>
          <w:rtl w:val="0"/>
        </w:rPr>
      </w:r>
    </w:p>
    <w:p w:rsidR="00000000" w:rsidDel="00000000" w:rsidP="00000000" w:rsidRDefault="00000000" w:rsidRPr="00000000" w14:paraId="000000DE">
      <w:pPr>
        <w:spacing w:line="360" w:lineRule="auto"/>
        <w:rPr/>
      </w:pPr>
      <w:r w:rsidDel="00000000" w:rsidR="00000000" w:rsidRPr="00000000">
        <w:rPr>
          <w:rtl w:val="0"/>
        </w:rPr>
        <w:t xml:space="preserve">Challenges and Considerations:</w:t>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Privacy and Security: The integration of these technologies will require robust data protection measures to ensure compliance with regulations like GDPR.</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Ethical AI: Ensuring AI systems make unbiased and ethical decisions in procurement processes will be crucial.</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Interoperability: For these technologies to be effective, standards for interoperability between different systems and platforms will need to be developed.</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Adoption: The successful implementation of these technologies will require significant change management efforts to ensure user adoption and trust.</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Regulatory Compliance: As these technologies evolve, Ariba will need to ensure its solutions remain compliant with changing regulations across different jurisdictions.</w:t>
      </w:r>
      <w:r w:rsidDel="00000000" w:rsidR="00000000" w:rsidRPr="00000000">
        <w:rPr>
          <w:rtl w:val="0"/>
        </w:rPr>
      </w:r>
    </w:p>
    <w:p w:rsidR="00000000" w:rsidDel="00000000" w:rsidP="00000000" w:rsidRDefault="00000000" w:rsidRPr="00000000" w14:paraId="000000E4">
      <w:pPr>
        <w:spacing w:line="360" w:lineRule="auto"/>
        <w:rPr/>
      </w:pPr>
      <w:r w:rsidDel="00000000" w:rsidR="00000000" w:rsidRPr="00000000">
        <w:rPr>
          <w:rtl w:val="0"/>
        </w:rPr>
        <w:t xml:space="preserve">In conclusion, the integration of blockchain, IoT, and AI into Ariba's product development has the potential to revolutionize procurement processes, making them more efficient, transparent, and strategic. However, realizing this potential will require careful navigation of technical, ethical, and regulatory challenges. Ariba's success in leveraging these technologies will depend on its ability to balance innovation with practical, user-friendly solutions that address real business needs.</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Evaluate the effectiveness of Ariba's self-service menus and support resources. How do they contribute to user empowerment and system adoption, and what improvements could be made?</w:t>
      </w:r>
    </w:p>
    <w:p w:rsidR="00000000" w:rsidDel="00000000" w:rsidP="00000000" w:rsidRDefault="00000000" w:rsidRPr="00000000" w14:paraId="000000E6">
      <w:pPr>
        <w:spacing w:line="360" w:lineRule="auto"/>
        <w:rPr/>
      </w:pPr>
      <w:r w:rsidDel="00000000" w:rsidR="00000000" w:rsidRPr="00000000">
        <w:rPr>
          <w:rtl w:val="0"/>
        </w:rPr>
        <w:t xml:space="preserve">Ariba's self-service menus and support resources play a crucial role in user empowerment and system adoption. Let's evaluate their effectiveness and consider potential improvements:</w:t>
      </w:r>
    </w:p>
    <w:p w:rsidR="00000000" w:rsidDel="00000000" w:rsidP="00000000" w:rsidRDefault="00000000" w:rsidRPr="00000000" w14:paraId="000000E7">
      <w:pPr>
        <w:spacing w:line="360" w:lineRule="auto"/>
        <w:rPr/>
      </w:pPr>
      <w:r w:rsidDel="00000000" w:rsidR="00000000" w:rsidRPr="00000000">
        <w:rPr>
          <w:rtl w:val="0"/>
        </w:rPr>
        <w:t xml:space="preserve">Current Effectiveness:</w:t>
      </w:r>
    </w:p>
    <w:p w:rsidR="00000000" w:rsidDel="00000000" w:rsidP="00000000" w:rsidRDefault="00000000" w:rsidRPr="00000000" w14:paraId="000000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Accessibility: Ariba typically provides easily accessible self-service menus and support resources within the platform, allowing users to find help without leaving their workflow.</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Comprehensive Knowledge Base: The system usually includes a extensive knowledge base covering a wide range of topics and functionalities.</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Contextual Help: Many areas of the platform offer contextual help, providing relevant information based on the user's current task or location within the system.</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 Tutorials: Ariba often provides video tutorials for visual learners, demonstrating key processes and features.</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Community: The Ariba Network includes a user community where users can share experiences, ask questions, and provide peer support.</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Guided Workflows: For complex processes, Ariba often provides step-by-step guided workflows, enhancing user confidence and reducing errors.</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 Webinars and Training Sessions: Ariba typically offers scheduled webinars and training sessions for ongoing education and support.</w:t>
      </w:r>
      <w:r w:rsidDel="00000000" w:rsidR="00000000" w:rsidRPr="00000000">
        <w:rPr>
          <w:rtl w:val="0"/>
        </w:rPr>
      </w:r>
    </w:p>
    <w:p w:rsidR="00000000" w:rsidDel="00000000" w:rsidP="00000000" w:rsidRDefault="00000000" w:rsidRPr="00000000" w14:paraId="000000EF">
      <w:pPr>
        <w:spacing w:line="360" w:lineRule="auto"/>
        <w:rPr/>
      </w:pPr>
      <w:r w:rsidDel="00000000" w:rsidR="00000000" w:rsidRPr="00000000">
        <w:rPr>
          <w:rtl w:val="0"/>
        </w:rPr>
        <w:t xml:space="preserve">Contributions to User Empowerment and System Adoption:</w:t>
      </w:r>
    </w:p>
    <w:p w:rsidR="00000000" w:rsidDel="00000000" w:rsidP="00000000" w:rsidRDefault="00000000" w:rsidRPr="00000000" w14:paraId="000000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Reduced Dependency: Self-service resources empower users to solve problems independently, reducing reliance on IT or support staff.</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24/7 Availability: Unlike human support, self-service resources are available at any time, supporting global operations across different time zones.</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Faster Problem Resolution: Users can often find answers more quickly through self-service than by waiting for support responses.</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Improved User Confidence: As users successfully navigate the system using self-help resources, their confidence and proficiency increase.</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for Different Learning Styles: By offering various formats (text, video, interactive guides), Ariba caters to different learning preferences.</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Scalability: Self-service resources allow Ariba to support a growing user base without a proportional increase in support staff.</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Continuous Learning: Regular updates to self-service resources keep users informed about new features and best practices.</w:t>
      </w:r>
      <w:r w:rsidDel="00000000" w:rsidR="00000000" w:rsidRPr="00000000">
        <w:rPr>
          <w:rtl w:val="0"/>
        </w:rPr>
      </w:r>
    </w:p>
    <w:p w:rsidR="00000000" w:rsidDel="00000000" w:rsidP="00000000" w:rsidRDefault="00000000" w:rsidRPr="00000000" w14:paraId="000000F7">
      <w:pPr>
        <w:spacing w:line="360" w:lineRule="auto"/>
        <w:rPr/>
      </w:pPr>
      <w:r w:rsidDel="00000000" w:rsidR="00000000" w:rsidRPr="00000000">
        <w:rPr>
          <w:rtl w:val="0"/>
        </w:rPr>
        <w:t xml:space="preserve">Areas for Improvement:</w:t>
      </w:r>
    </w:p>
    <w:p w:rsidR="00000000" w:rsidDel="00000000" w:rsidP="00000000" w:rsidRDefault="00000000" w:rsidRPr="00000000" w14:paraId="000000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Personalization: Enhance the self-service experience by personalizing content based on user roles, past behavior, and common issues in their organization.</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 Language Search: Implement more advanced search capabilities using natural language processing to help users find relevant information more easily.</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Interactive Troubleshooting: Develop AI-driven interactive troubleshooting guides that can walk users through problem-solving steps based on their specific issues.</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 Guidance: Increase the use of in-app tooltips, walkthroughs, and onboarding sequences to provide just-in-time learning.</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Feedback Loop: Implement a more robust system for users to provide feedback on the helpfulness of self-service resources, using this data to continually improve content.</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Optimization: Ensure all self-service resources are fully optimized for mobile devices, supporting users who need help while on the go.</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Gamification: Introduce gamification elements to encourage users to explore self-service resources and expand their knowledge of the system.</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Predictive Support: Use AI to predict potential issues based on user behavior and proactively offer relevant self-service resources.</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Localization: Improve the availability of self-service resources in multiple languages to better support Ariba's global user base.</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Accessibility: Enhance the accessibility of self-service resources for users with disabilities, ensuring compliance with WCAG guidelines.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Virtual Assistants: Develop integrations that allow users to access Ariba self-service resources through popular virtual assistants or chatbots.</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Customization for Organizations: Provide tools for organizations to customize and supplement Ariba's standard self-service resources with company-specific information and processes.</w:t>
      </w: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t xml:space="preserve">Recommendations for Implementation:</w:t>
      </w:r>
    </w:p>
    <w:p w:rsidR="00000000" w:rsidDel="00000000" w:rsidP="00000000" w:rsidRDefault="00000000" w:rsidRPr="00000000" w14:paraId="000001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Research: Conduct thorough user research to understand pain points in the current self-service experience and identify the most pressing needs for improvement.</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Phased Approach: Implement improvements in phases, starting with those that address the most critical user needs or offer the highest potential impact on adoption.</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 Testing: Use A/B testing to evaluate the effectiveness of new self-service features before full rollout.</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Continuous Improvement: Establish a process for ongoing evaluation and improvement of self-service resources based on usage data, user feedback, and evolving platform capabilities.</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Management: Accompany any significant changes to self-service resources with appropriate change management and communication strategies to ensure users are aware of and can leverage new capabilities.</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Cross-Functional Collaboration: Involve various teams (e.g., product development, customer support, UX design) in the improvement process to ensure a holistic approach to enhancing the self-service experience.</w:t>
      </w: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t xml:space="preserve">By focusing on these areas of improvement, Ariba can enhance the effectiveness of its self-service menus and support resources, leading to greater user empowerment, increased system adoption, and ultimately, a more satisfying and productive user experience. The key is to create a self-service environment that not only provides information but actively supports users in becoming more proficient and confident in their use of the Ariba platform</w:t>
      </w:r>
    </w:p>
    <w:p w:rsidR="00000000" w:rsidDel="00000000" w:rsidP="00000000" w:rsidRDefault="00000000" w:rsidRPr="00000000" w14:paraId="0000010C">
      <w:pPr>
        <w:spacing w:line="360" w:lineRule="auto"/>
        <w:rPr/>
      </w:pPr>
      <w:r w:rsidDel="00000000" w:rsidR="00000000" w:rsidRPr="00000000">
        <w:rPr>
          <w:rtl w:val="0"/>
        </w:rPr>
      </w:r>
    </w:p>
    <w:sectPr>
      <w:headerReference r:id="rId6" w:type="default"/>
      <w:headerReference r:id="rId7" w:type="first"/>
      <w:headerReference r:id="rId8" w:type="even"/>
      <w:footerReference r:id="rId9" w:type="default"/>
      <w:pgSz w:h="16840" w:w="11910" w:orient="portrait"/>
      <w:pgMar w:bottom="1740" w:top="1530" w:left="940" w:right="1620" w:header="857" w:footer="7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line="276" w:lineRule="auto"/>
      <w:ind w:left="0" w:firstLine="0"/>
      <w:jc w:val="left"/>
      <w:rPr>
        <w:color w:val="000000"/>
      </w:rPr>
    </w:pPr>
    <w:r w:rsidDel="00000000" w:rsidR="00000000" w:rsidRPr="00000000">
      <w:rPr>
        <w:rtl w:val="0"/>
      </w:rPr>
    </w:r>
  </w:p>
  <w:tbl>
    <w:tblPr>
      <w:tblStyle w:val="Table2"/>
      <w:tblW w:w="9360.0" w:type="dxa"/>
      <w:jc w:val="left"/>
      <w:tblLayout w:type="fixed"/>
      <w:tblLook w:val="0400"/>
    </w:tblPr>
    <w:tblGrid>
      <w:gridCol w:w="936"/>
      <w:gridCol w:w="8424"/>
      <w:tblGridChange w:id="0">
        <w:tblGrid>
          <w:gridCol w:w="936"/>
          <w:gridCol w:w="8424"/>
        </w:tblGrid>
      </w:tblGridChange>
    </w:tblGrid>
    <w:tr>
      <w:trPr>
        <w:cantSplit w:val="0"/>
        <w:tblHeader w:val="0"/>
      </w:trPr>
      <w:tc>
        <w:tcPr>
          <w:tcBorders>
            <w:top w:color="c55911" w:space="0" w:sz="4" w:val="single"/>
          </w:tcBorders>
          <w:shd w:fill="009999" w:val="clear"/>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b w:val="1"/>
              <w:color w:val="ffffff"/>
              <w:sz w:val="28"/>
              <w:szCs w:val="28"/>
            </w:rPr>
          </w:pPr>
          <w:r w:rsidDel="00000000" w:rsidR="00000000" w:rsidRPr="00000000">
            <w:rPr>
              <w:b w:val="1"/>
              <w:color w:val="000000"/>
              <w:sz w:val="28"/>
              <w:szCs w:val="28"/>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tcBorders>
        </w:tcPr>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color w:val="000000"/>
              <w:rtl w:val="0"/>
            </w:rPr>
            <w:t xml:space="preserve">Copyright© 2024, ZaranTech LLC.  All rights reserved                                                                                                                              </w:t>
          </w:r>
          <w:r w:rsidDel="00000000" w:rsidR="00000000" w:rsidRPr="00000000">
            <w:rPr>
              <w:rtl w:val="0"/>
            </w:rPr>
          </w:r>
        </w:p>
      </w:tc>
    </w:tr>
  </w:tbl>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0" w:line="276" w:lineRule="auto"/>
      <w:ind w:left="0" w:firstLine="0"/>
      <w:jc w:val="left"/>
      <w:rPr/>
    </w:pPr>
    <w:r w:rsidDel="00000000" w:rsidR="00000000" w:rsidRPr="00000000">
      <w:rPr>
        <w:rtl w:val="0"/>
      </w:rPr>
    </w:r>
  </w:p>
  <w:tbl>
    <w:tblPr>
      <w:tblStyle w:val="Table1"/>
      <w:tblW w:w="10005.0" w:type="dxa"/>
      <w:jc w:val="left"/>
      <w:tblLayout w:type="fixed"/>
      <w:tblLook w:val="0400"/>
    </w:tblPr>
    <w:tblGrid>
      <w:gridCol w:w="1843"/>
      <w:gridCol w:w="8162"/>
      <w:tblGridChange w:id="0">
        <w:tblGrid>
          <w:gridCol w:w="1843"/>
          <w:gridCol w:w="8162"/>
        </w:tblGrid>
      </w:tblGridChange>
    </w:tblGrid>
    <w:tr>
      <w:trPr>
        <w:cantSplit w:val="0"/>
        <w:tblHeader w:val="0"/>
      </w:trPr>
      <w:tc>
        <w:tcPr>
          <w:tcBorders>
            <w:bottom w:color="c55911" w:space="0" w:sz="4" w:val="single"/>
          </w:tcBorders>
          <w:shd w:fill="009999" w:val="clear"/>
          <w:vAlign w:val="bottom"/>
        </w:tcPr>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rPr>
              <w:color w:val="ffffff"/>
            </w:rPr>
          </w:pPr>
          <w:r w:rsidDel="00000000" w:rsidR="00000000" w:rsidRPr="00000000">
            <w:rPr>
              <w:b w:val="1"/>
              <w:color w:val="ffffff"/>
              <w:sz w:val="27"/>
              <w:szCs w:val="27"/>
              <w:rtl w:val="0"/>
            </w:rPr>
            <w:t xml:space="preserve">ASSIGNMENT</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jc w:val="left"/>
            <w:rPr>
              <w:b w:val="1"/>
              <w:smallCaps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3850004</wp:posOffset>
                </wp:positionH>
                <wp:positionV relativeFrom="paragraph">
                  <wp:posOffset>95885</wp:posOffset>
                </wp:positionV>
                <wp:extent cx="972185" cy="304165"/>
                <wp:effectExtent b="0" l="0" r="0" t="0"/>
                <wp:wrapSquare wrapText="bothSides" distB="0" distT="0" distL="114300" distR="114300"/>
                <wp:docPr descr="C:\Users\Shruth\Desktop\ZaranTech\Images\ZaranTech Logo.png" id="2" name="image1.png"/>
                <a:graphic>
                  <a:graphicData uri="http://schemas.openxmlformats.org/drawingml/2006/picture">
                    <pic:pic>
                      <pic:nvPicPr>
                        <pic:cNvPr descr="C:\Users\Shruth\Desktop\ZaranTech\Images\ZaranTech Logo.png" id="0" name="image1.png"/>
                        <pic:cNvPicPr preferRelativeResize="0"/>
                      </pic:nvPicPr>
                      <pic:blipFill>
                        <a:blip r:embed="rId1"/>
                        <a:srcRect b="0" l="0" r="0" t="0"/>
                        <a:stretch>
                          <a:fillRect/>
                        </a:stretch>
                      </pic:blipFill>
                      <pic:spPr>
                        <a:xfrm>
                          <a:off x="0" y="0"/>
                          <a:ext cx="972185" cy="304165"/>
                        </a:xfrm>
                        <a:prstGeom prst="rect"/>
                        <a:ln/>
                      </pic:spPr>
                    </pic:pic>
                  </a:graphicData>
                </a:graphic>
              </wp:anchor>
            </w:drawing>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jc w:val="left"/>
            <w:rPr>
              <w:b w:val="1"/>
              <w:smallCaps w:val="1"/>
              <w:sz w:val="28"/>
              <w:szCs w:val="28"/>
            </w:rPr>
          </w:pPr>
          <w:r w:rsidDel="00000000" w:rsidR="00000000" w:rsidRPr="00000000">
            <w:rPr>
              <w:b w:val="1"/>
              <w:smallCaps w:val="1"/>
              <w:sz w:val="28"/>
              <w:szCs w:val="28"/>
              <w:rtl w:val="0"/>
            </w:rPr>
            <w:t xml:space="preserve">SAP ARIBA (UPSTREAM AND DOWNSREAM)</w:t>
          </w:r>
        </w:p>
      </w:tc>
    </w:tr>
  </w:tbl>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WordPictureWatermark3" style="position:absolute;width:648.0498425196851pt;height:490.55pt;rotation:0;z-index:-503316481;mso-position-horizontal-relative:margin;mso-position-horizontal:center;mso-position-vertical-relative:margin;mso-position-vertical:center;" alt="" type="#_x0000_t75">
          <v:imagedata cropbottom="0f" cropleft="0f" cropright="0f" croptop="0f" r:id="rId2"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WordPictureWatermark1" style="position:absolute;width:648.0498425196851pt;height:490.5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spacing w:after="39" w:line="276" w:lineRule="auto"/>
      <w:ind w:left="0" w:firstLine="0"/>
      <w:jc w:val="right"/>
      <w:rPr/>
    </w:pPr>
    <w:r w:rsidDel="00000000" w:rsidR="00000000" w:rsidRPr="00000000">
      <w:rPr>
        <w:sz w:val="22"/>
        <w:szCs w:val="22"/>
      </w:rPr>
      <w:pict>
        <v:shape id="WordPictureWatermark2" style="position:absolute;width:648.0498425196851pt;height:490.5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sz w:val="22"/>
        <w:szCs w:val="22"/>
      </w:rPr>
      <mc:AlternateContent>
        <mc:Choice Requires="wpg">
          <w:drawing>
            <wp:anchor allowOverlap="1" behindDoc="0" distB="0" distT="0" distL="114300" distR="114300" hidden="0" layoutInCell="1" locked="0" relativeHeight="0" simplePos="0">
              <wp:simplePos x="0" y="0"/>
              <wp:positionH relativeFrom="page">
                <wp:posOffset>905561</wp:posOffset>
              </wp:positionH>
              <wp:positionV relativeFrom="page">
                <wp:posOffset>457200</wp:posOffset>
              </wp:positionV>
              <wp:extent cx="5958154" cy="373380"/>
              <wp:effectExtent b="0" l="0" r="0" t="0"/>
              <wp:wrapSquare wrapText="bothSides" distB="0" distT="0" distL="114300" distR="114300"/>
              <wp:docPr id="1" name=""/>
              <a:graphic>
                <a:graphicData uri="http://schemas.microsoft.com/office/word/2010/wordprocessingGroup">
                  <wpg:wgp>
                    <wpg:cNvGrpSpPr/>
                    <wpg:grpSpPr>
                      <a:xfrm>
                        <a:off x="2366900" y="3593300"/>
                        <a:ext cx="5958154" cy="373380"/>
                        <a:chOff x="2366900" y="3593300"/>
                        <a:chExt cx="5958200" cy="373400"/>
                      </a:xfrm>
                    </wpg:grpSpPr>
                    <wpg:grpSp>
                      <wpg:cNvGrpSpPr/>
                      <wpg:grpSpPr>
                        <a:xfrm>
                          <a:off x="2366923" y="3593310"/>
                          <a:ext cx="5958154" cy="373380"/>
                          <a:chOff x="2366900" y="3593300"/>
                          <a:chExt cx="5958200" cy="373400"/>
                        </a:xfrm>
                      </wpg:grpSpPr>
                      <wps:wsp>
                        <wps:cNvSpPr/>
                        <wps:cNvPr id="3" name="Shape 3"/>
                        <wps:spPr>
                          <a:xfrm>
                            <a:off x="2366900" y="3593300"/>
                            <a:ext cx="5958200" cy="37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6923" y="3593310"/>
                            <a:ext cx="5958154" cy="373380"/>
                            <a:chOff x="2366900" y="3593300"/>
                            <a:chExt cx="5958200" cy="373400"/>
                          </a:xfrm>
                        </wpg:grpSpPr>
                        <wps:wsp>
                          <wps:cNvSpPr/>
                          <wps:cNvPr id="5" name="Shape 5"/>
                          <wps:spPr>
                            <a:xfrm>
                              <a:off x="2366900" y="3593300"/>
                              <a:ext cx="5958200" cy="37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6923" y="3593310"/>
                              <a:ext cx="5958154" cy="373380"/>
                              <a:chOff x="2366923" y="3593310"/>
                              <a:chExt cx="5958154" cy="421089"/>
                            </a:xfrm>
                          </wpg:grpSpPr>
                          <wps:wsp>
                            <wps:cNvSpPr/>
                            <wps:cNvPr id="7" name="Shape 7"/>
                            <wps:spPr>
                              <a:xfrm>
                                <a:off x="2366923" y="3593310"/>
                                <a:ext cx="5958150" cy="42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6923" y="3593310"/>
                                <a:ext cx="5958154" cy="421089"/>
                                <a:chOff x="0" y="0"/>
                                <a:chExt cx="5958154" cy="421089"/>
                              </a:xfrm>
                            </wpg:grpSpPr>
                            <wps:wsp>
                              <wps:cNvSpPr/>
                              <wps:cNvPr id="9" name="Shape 9"/>
                              <wps:spPr>
                                <a:xfrm>
                                  <a:off x="0" y="0"/>
                                  <a:ext cx="5958150" cy="37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144" y="0"/>
                                  <a:ext cx="1243584" cy="367284"/>
                                </a:xfrm>
                                <a:custGeom>
                                  <a:rect b="b" l="l" r="r" t="t"/>
                                  <a:pathLst>
                                    <a:path extrusionOk="0" h="367284" w="1243584">
                                      <a:moveTo>
                                        <a:pt x="0" y="0"/>
                                      </a:moveTo>
                                      <a:lnTo>
                                        <a:pt x="1243584" y="0"/>
                                      </a:lnTo>
                                      <a:lnTo>
                                        <a:pt x="1243584" y="367284"/>
                                      </a:lnTo>
                                      <a:lnTo>
                                        <a:pt x="0" y="367284"/>
                                      </a:lnTo>
                                      <a:lnTo>
                                        <a:pt x="0" y="0"/>
                                      </a:lnTo>
                                    </a:path>
                                  </a:pathLst>
                                </a:custGeom>
                                <a:solidFill>
                                  <a:srgbClr val="009999"/>
                                </a:solidFill>
                                <a:ln>
                                  <a:noFill/>
                                </a:ln>
                              </wps:spPr>
                              <wps:bodyPr anchorCtr="0" anchor="ctr" bIns="91425" lIns="91425" spcFirstLastPara="1" rIns="91425" wrap="square" tIns="91425">
                                <a:noAutofit/>
                              </wps:bodyPr>
                            </wps:wsp>
                            <wps:wsp>
                              <wps:cNvSpPr/>
                              <wps:cNvPr id="11" name="Shape 11"/>
                              <wps:spPr>
                                <a:xfrm>
                                  <a:off x="82296" y="82296"/>
                                  <a:ext cx="1097280" cy="202692"/>
                                </a:xfrm>
                                <a:custGeom>
                                  <a:rect b="b" l="l" r="r" t="t"/>
                                  <a:pathLst>
                                    <a:path extrusionOk="0" h="202692" w="1097280">
                                      <a:moveTo>
                                        <a:pt x="0" y="0"/>
                                      </a:moveTo>
                                      <a:lnTo>
                                        <a:pt x="1097280" y="0"/>
                                      </a:lnTo>
                                      <a:lnTo>
                                        <a:pt x="1097280" y="202692"/>
                                      </a:lnTo>
                                      <a:lnTo>
                                        <a:pt x="0" y="202692"/>
                                      </a:lnTo>
                                      <a:lnTo>
                                        <a:pt x="0" y="0"/>
                                      </a:lnTo>
                                    </a:path>
                                  </a:pathLst>
                                </a:custGeom>
                                <a:solidFill>
                                  <a:srgbClr val="009999"/>
                                </a:solidFill>
                                <a:ln>
                                  <a:noFill/>
                                </a:ln>
                              </wps:spPr>
                              <wps:bodyPr anchorCtr="0" anchor="ctr" bIns="91425" lIns="91425" spcFirstLastPara="1" rIns="91425" wrap="square" tIns="91425">
                                <a:noAutofit/>
                              </wps:bodyPr>
                            </wps:wsp>
                            <wps:wsp>
                              <wps:cNvSpPr/>
                              <wps:cNvPr id="12" name="Shape 12"/>
                              <wps:spPr>
                                <a:xfrm>
                                  <a:off x="82296" y="115825"/>
                                  <a:ext cx="1224130"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LAB ACTIVITY</w:t>
                                    </w:r>
                                  </w:p>
                                </w:txbxContent>
                              </wps:txbx>
                              <wps:bodyPr anchorCtr="0" anchor="t" bIns="0" lIns="0" spcFirstLastPara="1" rIns="0" wrap="square" tIns="0">
                                <a:noAutofit/>
                              </wps:bodyPr>
                            </wps:wsp>
                            <wps:wsp>
                              <wps:cNvSpPr/>
                              <wps:cNvPr id="13" name="Shape 13"/>
                              <wps:spPr>
                                <a:xfrm>
                                  <a:off x="1004265" y="115825"/>
                                  <a:ext cx="49473"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 </w:t>
                                    </w:r>
                                  </w:p>
                                </w:txbxContent>
                              </wps:txbx>
                              <wps:bodyPr anchorCtr="0" anchor="t" bIns="0" lIns="0" spcFirstLastPara="1" rIns="0" wrap="square" tIns="0">
                                <a:noAutofit/>
                              </wps:bodyPr>
                            </wps:wsp>
                            <wps:wsp>
                              <wps:cNvSpPr/>
                              <wps:cNvPr id="14" name="Shape 14"/>
                              <wps:spPr>
                                <a:xfrm>
                                  <a:off x="1325829" y="115825"/>
                                  <a:ext cx="1471495"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WORKDAY HCM</w:t>
                                    </w:r>
                                  </w:p>
                                </w:txbxContent>
                              </wps:txbx>
                              <wps:bodyPr anchorCtr="0" anchor="t" bIns="0" lIns="0" spcFirstLastPara="1" rIns="0" wrap="square" tIns="0">
                                <a:noAutofit/>
                              </wps:bodyPr>
                            </wps:wsp>
                            <wps:wsp>
                              <wps:cNvSpPr/>
                              <wps:cNvPr id="15" name="Shape 15"/>
                              <wps:spPr>
                                <a:xfrm>
                                  <a:off x="2434158" y="115825"/>
                                  <a:ext cx="49473"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 </w:t>
                                    </w:r>
                                  </w:p>
                                </w:txbxContent>
                              </wps:txbx>
                              <wps:bodyPr anchorCtr="0" anchor="t" bIns="0" lIns="0" spcFirstLastPara="1" rIns="0" wrap="square" tIns="0">
                                <a:noAutofit/>
                              </wps:bodyPr>
                            </wps:wsp>
                            <wps:wsp>
                              <wps:cNvSpPr/>
                              <wps:cNvPr id="16" name="Shape 16"/>
                              <wps:spPr>
                                <a:xfrm>
                                  <a:off x="5885129" y="198120"/>
                                  <a:ext cx="49473"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 </w:t>
                                    </w:r>
                                  </w:p>
                                </w:txbxContent>
                              </wps:txbx>
                              <wps:bodyPr anchorCtr="0" anchor="t" bIns="0" lIns="0" spcFirstLastPara="1" rIns="0" wrap="square" tIns="0">
                                <a:noAutofit/>
                              </wps:bodyPr>
                            </wps:wsp>
                            <wps:wsp>
                              <wps:cNvSpPr/>
                              <wps:cNvPr id="17" name="Shape 17"/>
                              <wps:spPr>
                                <a:xfrm>
                                  <a:off x="9144" y="0"/>
                                  <a:ext cx="1243584" cy="45720"/>
                                </a:xfrm>
                                <a:custGeom>
                                  <a:rect b="b" l="l" r="r" t="t"/>
                                  <a:pathLst>
                                    <a:path extrusionOk="0" h="45720" w="1243584">
                                      <a:moveTo>
                                        <a:pt x="0" y="0"/>
                                      </a:moveTo>
                                      <a:lnTo>
                                        <a:pt x="1243584" y="0"/>
                                      </a:lnTo>
                                      <a:lnTo>
                                        <a:pt x="1243584" y="45720"/>
                                      </a:lnTo>
                                      <a:lnTo>
                                        <a:pt x="0" y="45720"/>
                                      </a:lnTo>
                                      <a:lnTo>
                                        <a:pt x="0" y="0"/>
                                      </a:lnTo>
                                    </a:path>
                                  </a:pathLst>
                                </a:custGeom>
                                <a:solidFill>
                                  <a:srgbClr val="009999"/>
                                </a:solidFill>
                                <a:ln>
                                  <a:noFill/>
                                </a:ln>
                              </wps:spPr>
                              <wps:bodyPr anchorCtr="0" anchor="ctr" bIns="91425" lIns="91425" spcFirstLastPara="1" rIns="91425" wrap="square" tIns="91425">
                                <a:noAutofit/>
                              </wps:bodyPr>
                            </wps:wsp>
                            <wps:wsp>
                              <wps:cNvSpPr/>
                              <wps:cNvPr id="18" name="Shape 18"/>
                              <wps:spPr>
                                <a:xfrm>
                                  <a:off x="9144" y="321564"/>
                                  <a:ext cx="1243584" cy="45720"/>
                                </a:xfrm>
                                <a:custGeom>
                                  <a:rect b="b" l="l" r="r" t="t"/>
                                  <a:pathLst>
                                    <a:path extrusionOk="0" h="45720" w="1243584">
                                      <a:moveTo>
                                        <a:pt x="0" y="0"/>
                                      </a:moveTo>
                                      <a:lnTo>
                                        <a:pt x="1243584" y="0"/>
                                      </a:lnTo>
                                      <a:lnTo>
                                        <a:pt x="1243584" y="45720"/>
                                      </a:lnTo>
                                      <a:lnTo>
                                        <a:pt x="0" y="45720"/>
                                      </a:lnTo>
                                      <a:lnTo>
                                        <a:pt x="0" y="0"/>
                                      </a:lnTo>
                                    </a:path>
                                  </a:pathLst>
                                </a:custGeom>
                                <a:solidFill>
                                  <a:srgbClr val="009999"/>
                                </a:solidFill>
                                <a:ln>
                                  <a:noFill/>
                                </a:ln>
                              </wps:spPr>
                              <wps:bodyPr anchorCtr="0" anchor="ctr" bIns="91425" lIns="91425" spcFirstLastPara="1" rIns="91425" wrap="square" tIns="91425">
                                <a:noAutofit/>
                              </wps:bodyPr>
                            </wps:wsp>
                            <wps:wsp>
                              <wps:cNvSpPr/>
                              <wps:cNvPr id="19" name="Shape 19"/>
                              <wps:spPr>
                                <a:xfrm>
                                  <a:off x="0" y="367285"/>
                                  <a:ext cx="1252728" cy="9144"/>
                                </a:xfrm>
                                <a:custGeom>
                                  <a:rect b="b" l="l" r="r" t="t"/>
                                  <a:pathLst>
                                    <a:path extrusionOk="0" h="9144" w="1252728">
                                      <a:moveTo>
                                        <a:pt x="0" y="0"/>
                                      </a:moveTo>
                                      <a:lnTo>
                                        <a:pt x="1252728" y="0"/>
                                      </a:lnTo>
                                      <a:lnTo>
                                        <a:pt x="1252728" y="9144"/>
                                      </a:lnTo>
                                      <a:lnTo>
                                        <a:pt x="0" y="9144"/>
                                      </a:lnTo>
                                      <a:lnTo>
                                        <a:pt x="0" y="0"/>
                                      </a:lnTo>
                                    </a:path>
                                  </a:pathLst>
                                </a:custGeom>
                                <a:solidFill>
                                  <a:srgbClr val="C45911"/>
                                </a:solidFill>
                                <a:ln>
                                  <a:noFill/>
                                </a:ln>
                              </wps:spPr>
                              <wps:bodyPr anchorCtr="0" anchor="ctr" bIns="91425" lIns="91425" spcFirstLastPara="1" rIns="91425" wrap="square" tIns="91425">
                                <a:noAutofit/>
                              </wps:bodyPr>
                            </wps:wsp>
                            <wps:wsp>
                              <wps:cNvSpPr/>
                              <wps:cNvPr id="20" name="Shape 20"/>
                              <wps:spPr>
                                <a:xfrm>
                                  <a:off x="1243533" y="367285"/>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1249629" y="367285"/>
                                  <a:ext cx="2269871" cy="9144"/>
                                </a:xfrm>
                                <a:custGeom>
                                  <a:rect b="b" l="l" r="r" t="t"/>
                                  <a:pathLst>
                                    <a:path extrusionOk="0" h="9144" w="2269871">
                                      <a:moveTo>
                                        <a:pt x="0" y="0"/>
                                      </a:moveTo>
                                      <a:lnTo>
                                        <a:pt x="2269871" y="0"/>
                                      </a:lnTo>
                                      <a:lnTo>
                                        <a:pt x="226987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2" name="Shape 22"/>
                              <wps:spPr>
                                <a:xfrm>
                                  <a:off x="3510356" y="367285"/>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3516452" y="367285"/>
                                  <a:ext cx="2441702" cy="9144"/>
                                </a:xfrm>
                                <a:custGeom>
                                  <a:rect b="b" l="l" r="r" t="t"/>
                                  <a:pathLst>
                                    <a:path extrusionOk="0" h="9144" w="2441702">
                                      <a:moveTo>
                                        <a:pt x="0" y="0"/>
                                      </a:moveTo>
                                      <a:lnTo>
                                        <a:pt x="2441702" y="0"/>
                                      </a:lnTo>
                                      <a:lnTo>
                                        <a:pt x="2441702" y="9144"/>
                                      </a:lnTo>
                                      <a:lnTo>
                                        <a:pt x="0" y="9144"/>
                                      </a:lnTo>
                                      <a:lnTo>
                                        <a:pt x="0" y="0"/>
                                      </a:lnTo>
                                    </a:path>
                                  </a:pathLst>
                                </a:custGeom>
                                <a:solidFill>
                                  <a:srgbClr val="000000"/>
                                </a:solidFill>
                                <a:ln>
                                  <a:noFill/>
                                </a:ln>
                              </wps:spPr>
                              <wps:bodyPr anchorCtr="0" anchor="ctr" bIns="91425" lIns="91425" spcFirstLastPara="1" rIns="91425" wrap="square" tIns="91425">
                                <a:noAutofit/>
                              </wps:bodyPr>
                            </wps:wsp>
                            <pic:pic>
                              <pic:nvPicPr>
                                <pic:cNvPr id="24" name="Shape 24"/>
                                <pic:cNvPicPr preferRelativeResize="0"/>
                              </pic:nvPicPr>
                              <pic:blipFill rotWithShape="1">
                                <a:blip r:embed="rId2">
                                  <a:alphaModFix/>
                                </a:blip>
                                <a:srcRect b="0" l="0" r="0" t="0"/>
                                <a:stretch/>
                              </pic:blipFill>
                              <pic:spPr>
                                <a:xfrm>
                                  <a:off x="4912310" y="73660"/>
                                  <a:ext cx="966457" cy="246380"/>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905561</wp:posOffset>
              </wp:positionH>
              <wp:positionV relativeFrom="page">
                <wp:posOffset>457200</wp:posOffset>
              </wp:positionV>
              <wp:extent cx="5958154" cy="37338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958154" cy="37338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14">
    <w:pPr>
      <w:spacing w:after="0" w:line="240" w:lineRule="auto"/>
      <w:ind w:left="0" w:firstLine="0"/>
      <w:jc w:val="left"/>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5"/>
      <w:numFmt w:val="bullet"/>
      <w:lvlText w:val="-"/>
      <w:lvlJc w:val="left"/>
      <w:pPr>
        <w:ind w:left="1080" w:hanging="360"/>
      </w:pPr>
      <w:rPr>
        <w:rFonts w:ascii="Calibri" w:cs="Calibri" w:eastAsia="Calibri" w:hAnsi="Calibri"/>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spacing w:after="180" w:line="246" w:lineRule="auto"/>
        <w:ind w:left="-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56" w:line="240" w:lineRule="auto"/>
      <w:ind w:right="-15"/>
      <w:jc w:val="left"/>
    </w:pPr>
    <w:rPr>
      <w:b w:val="1"/>
      <w:i w:val="1"/>
      <w:color w:val="00566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94d1ba0e1cf5a316358de458be8cb2d557e0cde6fa1d222e4d63b7ecc523faf3</vt:lpwstr>
  </property>
</Properties>
</file>