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6F" w:rsidRPr="00C05428" w:rsidRDefault="00AD78DA" w:rsidP="00AD78DA">
      <w:pPr>
        <w:pStyle w:val="Title"/>
        <w:rPr>
          <w:color w:val="002060"/>
          <w14:textFill>
            <w14:gradFill>
              <w14:gsLst>
                <w14:gs w14:pos="46000">
                  <w14:srgbClr w14:val="002060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C05428">
        <w:rPr>
          <w:color w:val="002060"/>
          <w14:textFill>
            <w14:gradFill>
              <w14:gsLst>
                <w14:gs w14:pos="46000">
                  <w14:srgbClr w14:val="002060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Overview of financial aid</w:t>
      </w:r>
    </w:p>
    <w:p w:rsidR="00B9666F" w:rsidRDefault="00476BD1" w:rsidP="009E11E6">
      <w:pPr>
        <w:pStyle w:val="Subtitle"/>
        <w:rPr>
          <w:color w:val="002060"/>
        </w:rPr>
      </w:pPr>
      <w:sdt>
        <w:sdtPr>
          <w:rPr>
            <w:color w:val="002060"/>
          </w:rPr>
          <w:id w:val="841976995"/>
          <w:placeholder>
            <w:docPart w:val="CF12A3C45F30417BB2D7C8E033375B4C"/>
          </w:placeholder>
          <w15:appearance w15:val="hidden"/>
        </w:sdtPr>
        <w:sdtEndPr/>
        <w:sdtContent>
          <w:r w:rsidR="009C6741">
            <w:rPr>
              <w:color w:val="002060"/>
            </w:rPr>
            <w:t>Overview Part 2</w:t>
          </w:r>
        </w:sdtContent>
      </w:sdt>
    </w:p>
    <w:p w:rsidR="009E11E6" w:rsidRPr="009E11E6" w:rsidRDefault="009E11E6" w:rsidP="009E11E6"/>
    <w:p w:rsidR="00B9666F" w:rsidRPr="009E11E6" w:rsidRDefault="00F35C86" w:rsidP="009E11E6">
      <w:pPr>
        <w:pStyle w:val="Heading1"/>
      </w:pPr>
      <w:r>
        <w:t>Financial Aid’s Two Categories</w:t>
      </w:r>
    </w:p>
    <w:p w:rsidR="00B9666F" w:rsidRPr="00E1653B" w:rsidRDefault="00F35C86">
      <w:pPr>
        <w:rPr>
          <w:color w:val="002060"/>
        </w:rPr>
      </w:pPr>
      <w:r>
        <w:rPr>
          <w:color w:val="002060"/>
        </w:rPr>
        <w:t>Need Based Aid and Non-Need Based Aid.</w:t>
      </w:r>
    </w:p>
    <w:p w:rsidR="00B9666F" w:rsidRDefault="00F35C86">
      <w:pPr>
        <w:pStyle w:val="Heading1"/>
      </w:pPr>
      <w:r>
        <w:t>Cost of Attendance (CoA)</w:t>
      </w:r>
    </w:p>
    <w:p w:rsidR="00B9666F" w:rsidRPr="00487275" w:rsidRDefault="00F35C86">
      <w:pPr>
        <w:rPr>
          <w:color w:val="002060"/>
        </w:rPr>
      </w:pPr>
      <w:r>
        <w:rPr>
          <w:color w:val="002060"/>
        </w:rPr>
        <w:t>Each college estimates their total cost to attend their university. This CoA is an estimate for one year and it includes the tuition/fees, room and board, books, transportation and other miscellaneous expenses.</w:t>
      </w:r>
    </w:p>
    <w:p w:rsidR="00B9666F" w:rsidRDefault="00F35C86">
      <w:pPr>
        <w:pStyle w:val="Heading1"/>
      </w:pPr>
      <w:r>
        <w:t>Expected Family Contribution (EFC)</w:t>
      </w:r>
    </w:p>
    <w:p w:rsidR="00917688" w:rsidRPr="00917688" w:rsidRDefault="00F35C86" w:rsidP="00F35C86">
      <w:pPr>
        <w:rPr>
          <w:color w:val="002060"/>
        </w:rPr>
      </w:pPr>
      <w:r>
        <w:rPr>
          <w:color w:val="002060"/>
        </w:rPr>
        <w:t>This number is calculated by the government’s financial aid applications. It’s an estimate of what they believe the family can pay on an annual basis for the student’</w:t>
      </w:r>
      <w:r w:rsidR="006B381F">
        <w:rPr>
          <w:color w:val="002060"/>
        </w:rPr>
        <w:t>s education. Both t</w:t>
      </w:r>
      <w:r>
        <w:rPr>
          <w:color w:val="002060"/>
        </w:rPr>
        <w:t>he parents’ and the student’s income and assets are used to calculate this number.</w:t>
      </w:r>
      <w:r w:rsidR="006B381F">
        <w:rPr>
          <w:color w:val="002060"/>
        </w:rPr>
        <w:t xml:space="preserve"> The schools will then use this number to determine if the family qualifies for Need Based Aid or not.</w:t>
      </w:r>
    </w:p>
    <w:p w:rsidR="00B9666F" w:rsidRDefault="006B381F">
      <w:pPr>
        <w:pStyle w:val="Heading1"/>
      </w:pPr>
      <w:r>
        <w:t>How to Determine the Need</w:t>
      </w:r>
    </w:p>
    <w:p w:rsidR="00B9666F" w:rsidRPr="00917688" w:rsidRDefault="006B381F">
      <w:pPr>
        <w:rPr>
          <w:color w:val="002060"/>
        </w:rPr>
      </w:pPr>
      <w:r>
        <w:rPr>
          <w:color w:val="002060"/>
        </w:rPr>
        <w:t>The CoA minus the EFC equals Need. For example: if a college posts a CoA of $40,000 and the family has an EFC of $30,000 then there is a Need for the difference…in this case, $10,000. This family would qualify for Need Based Aid and the school very well may cover the difference. However, if another family has an EFC of $60,000 then the Need would be $-20,000…this family would be in a Non-Need Based Aid position and wouldn’t qualify for any Need Based Aid.</w:t>
      </w:r>
      <w:bookmarkStart w:id="0" w:name="_GoBack"/>
      <w:bookmarkEnd w:id="0"/>
    </w:p>
    <w:p w:rsidR="00B9666F" w:rsidRPr="00917688" w:rsidRDefault="00917688" w:rsidP="00917688">
      <w:pPr>
        <w:pStyle w:val="Heading1"/>
      </w:pPr>
      <w:r>
        <w:t>Notes</w:t>
      </w:r>
    </w:p>
    <w:sectPr w:rsidR="00B9666F" w:rsidRPr="00917688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D1" w:rsidRDefault="00476BD1">
      <w:r>
        <w:separator/>
      </w:r>
    </w:p>
  </w:endnote>
  <w:endnote w:type="continuationSeparator" w:id="0">
    <w:p w:rsidR="00476BD1" w:rsidRDefault="0047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6F" w:rsidRDefault="00476BD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176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D1" w:rsidRDefault="00476BD1">
      <w:r>
        <w:separator/>
      </w:r>
    </w:p>
  </w:footnote>
  <w:footnote w:type="continuationSeparator" w:id="0">
    <w:p w:rsidR="00476BD1" w:rsidRDefault="00476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D6DE6"/>
    <w:multiLevelType w:val="hybridMultilevel"/>
    <w:tmpl w:val="D04C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DA"/>
    <w:rsid w:val="00152F41"/>
    <w:rsid w:val="00476BD1"/>
    <w:rsid w:val="00487275"/>
    <w:rsid w:val="006B381F"/>
    <w:rsid w:val="00811899"/>
    <w:rsid w:val="00917688"/>
    <w:rsid w:val="009C6741"/>
    <w:rsid w:val="009E11E6"/>
    <w:rsid w:val="00AD78DA"/>
    <w:rsid w:val="00B9666F"/>
    <w:rsid w:val="00C05428"/>
    <w:rsid w:val="00D0152A"/>
    <w:rsid w:val="00E1653B"/>
    <w:rsid w:val="00F3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E11E6"/>
    <w:pPr>
      <w:pBdr>
        <w:top w:val="single" w:sz="4" w:space="1" w:color="002060"/>
        <w:bottom w:val="single" w:sz="12" w:space="1" w:color="002060"/>
      </w:pBdr>
      <w:spacing w:before="240" w:after="240"/>
      <w:outlineLvl w:val="0"/>
    </w:pPr>
    <w:rPr>
      <w:rFonts w:asciiTheme="majorHAnsi" w:eastAsiaTheme="majorEastAsia" w:hAnsiTheme="majorHAnsi" w:cstheme="majorBidi"/>
      <w:color w:val="002060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015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15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rsid w:val="009E11E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0152A"/>
    <w:rPr>
      <w:rFonts w:asciiTheme="majorHAnsi" w:eastAsiaTheme="majorEastAsia" w:hAnsiTheme="majorHAnsi" w:cstheme="majorBidi"/>
      <w:i/>
      <w:iCs/>
      <w:color w:val="7C9163" w:themeColor="accent1" w:themeShade="BF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D0152A"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48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12A3C45F30417BB2D7C8E033375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3C439-7472-474D-8DB0-3AB91DC6FAFC}"/>
      </w:docPartPr>
      <w:docPartBody>
        <w:p w:rsidR="00000000" w:rsidRDefault="007636DB">
          <w:pPr>
            <w:pStyle w:val="CF12A3C45F30417BB2D7C8E033375B4C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DB"/>
    <w:rsid w:val="0076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12A3C45F30417BB2D7C8E033375B4C">
    <w:name w:val="CF12A3C45F30417BB2D7C8E033375B4C"/>
  </w:style>
  <w:style w:type="paragraph" w:customStyle="1" w:styleId="17876BED082F4E3591FC17E5484664F5">
    <w:name w:val="17876BED082F4E3591FC17E5484664F5"/>
  </w:style>
  <w:style w:type="paragraph" w:customStyle="1" w:styleId="C159FA229195469DBEC8405228498B45">
    <w:name w:val="C159FA229195469DBEC8405228498B45"/>
  </w:style>
  <w:style w:type="paragraph" w:customStyle="1" w:styleId="15281D2796F84C28899AAD3C080B8AF5">
    <w:name w:val="15281D2796F84C28899AAD3C080B8AF5"/>
  </w:style>
  <w:style w:type="paragraph" w:customStyle="1" w:styleId="80D9A2A0479E42DC9ABDB005935AD353">
    <w:name w:val="80D9A2A0479E42DC9ABDB005935AD353"/>
  </w:style>
  <w:style w:type="paragraph" w:customStyle="1" w:styleId="B5D65AE0FC8A4BCB811FE21C088138D8">
    <w:name w:val="B5D65AE0FC8A4BCB811FE21C088138D8"/>
  </w:style>
  <w:style w:type="paragraph" w:customStyle="1" w:styleId="06C94A6C6C0B4405A219DEFA1CB4D05A">
    <w:name w:val="06C94A6C6C0B4405A219DEFA1CB4D05A"/>
  </w:style>
  <w:style w:type="paragraph" w:customStyle="1" w:styleId="5BB9591D11ED4AE7981DAE747E1CF35A">
    <w:name w:val="5BB9591D11ED4AE7981DAE747E1CF35A"/>
  </w:style>
  <w:style w:type="paragraph" w:customStyle="1" w:styleId="E405E5A0ADC44584815F649AE1F2EE1E">
    <w:name w:val="E405E5A0ADC44584815F649AE1F2EE1E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39508B6037DE426DA098D15777A56C7D">
    <w:name w:val="39508B6037DE426DA098D15777A56C7D"/>
  </w:style>
  <w:style w:type="paragraph" w:customStyle="1" w:styleId="F917B9F59411474283F1A6C0E0D2C5ED">
    <w:name w:val="F917B9F59411474283F1A6C0E0D2C5ED"/>
  </w:style>
  <w:style w:type="paragraph" w:customStyle="1" w:styleId="6273B85E9DEC4336A71806AAEB5AD27A">
    <w:name w:val="6273B85E9DEC4336A71806AAEB5AD27A"/>
  </w:style>
  <w:style w:type="paragraph" w:customStyle="1" w:styleId="E169E0BC71B7489B8D501AFC640128D3">
    <w:name w:val="E169E0BC71B7489B8D501AFC640128D3"/>
  </w:style>
  <w:style w:type="paragraph" w:customStyle="1" w:styleId="0D6D04741B334292B39A76F3C99DB310">
    <w:name w:val="0D6D04741B334292B39A76F3C99DB310"/>
  </w:style>
  <w:style w:type="paragraph" w:customStyle="1" w:styleId="540E03A7523D4CBB8B2AE5E9301FEB2C">
    <w:name w:val="540E03A7523D4CBB8B2AE5E9301FE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2017-02-16T00:13:00Z</dcterms:created>
  <dcterms:modified xsi:type="dcterms:W3CDTF">2017-02-16T00:30:00Z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