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EE4B" w14:textId="15EFCCD6" w:rsidR="001215E9" w:rsidRPr="00B83867" w:rsidRDefault="00120021" w:rsidP="00CF187C">
      <w:pPr>
        <w:ind w:firstLine="2250"/>
        <w:outlineLvl w:val="0"/>
        <w:rPr>
          <w:b/>
          <w:sz w:val="22"/>
          <w:szCs w:val="22"/>
        </w:rPr>
      </w:pPr>
      <w:r w:rsidRPr="00B83867">
        <w:rPr>
          <w:noProof/>
          <w:sz w:val="20"/>
          <w:szCs w:val="20"/>
        </w:rPr>
        <mc:AlternateContent>
          <mc:Choice Requires="wps">
            <w:drawing>
              <wp:anchor distT="0" distB="0" distL="114300" distR="114300" simplePos="0" relativeHeight="251659264" behindDoc="0" locked="0" layoutInCell="1" allowOverlap="1" wp14:anchorId="7915875A" wp14:editId="19A1AEAD">
                <wp:simplePos x="0" y="0"/>
                <wp:positionH relativeFrom="column">
                  <wp:posOffset>3470829</wp:posOffset>
                </wp:positionH>
                <wp:positionV relativeFrom="paragraph">
                  <wp:posOffset>-8822</wp:posOffset>
                </wp:positionV>
                <wp:extent cx="2859932" cy="1254868"/>
                <wp:effectExtent l="0" t="0" r="10795" b="15240"/>
                <wp:wrapNone/>
                <wp:docPr id="2" name="Text Box 2"/>
                <wp:cNvGraphicFramePr/>
                <a:graphic xmlns:a="http://schemas.openxmlformats.org/drawingml/2006/main">
                  <a:graphicData uri="http://schemas.microsoft.com/office/word/2010/wordprocessingShape">
                    <wps:wsp>
                      <wps:cNvSpPr txBox="1"/>
                      <wps:spPr>
                        <a:xfrm>
                          <a:off x="0" y="0"/>
                          <a:ext cx="2859932" cy="1254868"/>
                        </a:xfrm>
                        <a:prstGeom prst="rect">
                          <a:avLst/>
                        </a:prstGeom>
                        <a:solidFill>
                          <a:schemeClr val="lt1"/>
                        </a:solidFill>
                        <a:ln w="6350">
                          <a:solidFill>
                            <a:prstClr val="black"/>
                          </a:solidFill>
                          <a:prstDash val="sysDash"/>
                        </a:ln>
                      </wps:spPr>
                      <wps:txbx>
                        <w:txbxContent>
                          <w:p w14:paraId="37E0F384" w14:textId="3FE1E333" w:rsidR="008571D8" w:rsidRPr="00D559F5" w:rsidRDefault="00D559F5" w:rsidP="00D559F5">
                            <w:pPr>
                              <w:jc w:val="center"/>
                              <w:rPr>
                                <w:u w:val="single"/>
                              </w:rPr>
                            </w:pPr>
                            <w:r w:rsidRPr="00D559F5">
                              <w:rPr>
                                <w:u w:val="single"/>
                              </w:rPr>
                              <w:t>For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5875A" id="_x0000_t202" coordsize="21600,21600" o:spt="202" path="m,l,21600r21600,l21600,xe">
                <v:stroke joinstyle="miter"/>
                <v:path gradientshapeok="t" o:connecttype="rect"/>
              </v:shapetype>
              <v:shape id="Text Box 2" o:spid="_x0000_s1026" type="#_x0000_t202" style="position:absolute;left:0;text-align:left;margin-left:273.3pt;margin-top:-.7pt;width:225.2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" fillcolor="white [3201]" strokeweight=".5pt">
                <v:stroke dashstyle="3 1"/>
                <v:textbox>
                  <w:txbxContent>
                    <w:p w14:paraId="37E0F384" w14:textId="3FE1E333" w:rsidR="008571D8" w:rsidRPr="00D559F5" w:rsidRDefault="00D559F5" w:rsidP="00D559F5">
                      <w:pPr>
                        <w:jc w:val="center"/>
                        <w:rPr>
                          <w:u w:val="single"/>
                        </w:rPr>
                      </w:pPr>
                      <w:r w:rsidRPr="00D559F5">
                        <w:rPr>
                          <w:u w:val="single"/>
                        </w:rPr>
                        <w:t>For Office Use Only</w:t>
                      </w:r>
                    </w:p>
                  </w:txbxContent>
                </v:textbox>
              </v:shape>
            </w:pict>
          </mc:Fallback>
        </mc:AlternateContent>
      </w:r>
      <w:r w:rsidRPr="00B83867">
        <w:rPr>
          <w:b/>
          <w:sz w:val="20"/>
          <w:szCs w:val="20"/>
        </w:rPr>
        <w:t xml:space="preserve"> </w:t>
      </w:r>
      <w:r w:rsidR="008571D8" w:rsidRPr="00B83867">
        <w:rPr>
          <w:b/>
          <w:sz w:val="22"/>
          <w:szCs w:val="22"/>
        </w:rPr>
        <w:t>Wyoming Secretary of State</w:t>
      </w:r>
    </w:p>
    <w:p w14:paraId="26AFD8CC" w14:textId="0BC865D7" w:rsidR="008571D8" w:rsidRPr="00B83867" w:rsidRDefault="00BC133E" w:rsidP="00D559F5">
      <w:pPr>
        <w:rPr>
          <w:b/>
          <w:sz w:val="20"/>
          <w:szCs w:val="20"/>
        </w:rPr>
      </w:pPr>
      <w:r w:rsidRPr="00B83867">
        <w:rPr>
          <w:b/>
          <w:noProof/>
          <w:sz w:val="20"/>
          <w:szCs w:val="20"/>
        </w:rPr>
        <mc:AlternateContent>
          <mc:Choice Requires="wps">
            <w:drawing>
              <wp:anchor distT="0" distB="0" distL="114300" distR="114300" simplePos="0" relativeHeight="251660288" behindDoc="0" locked="0" layoutInCell="1" allowOverlap="1" wp14:anchorId="021EC184" wp14:editId="216C6D1D">
                <wp:simplePos x="0" y="0"/>
                <wp:positionH relativeFrom="column">
                  <wp:posOffset>1223115</wp:posOffset>
                </wp:positionH>
                <wp:positionV relativeFrom="paragraph">
                  <wp:posOffset>6245</wp:posOffset>
                </wp:positionV>
                <wp:extent cx="2023110" cy="1140903"/>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2023110" cy="1140903"/>
                        </a:xfrm>
                        <a:prstGeom prst="rect">
                          <a:avLst/>
                        </a:prstGeom>
                        <a:solidFill>
                          <a:schemeClr val="lt1"/>
                        </a:solidFill>
                        <a:ln w="6350">
                          <a:noFill/>
                        </a:ln>
                      </wps:spPr>
                      <wps:txbx>
                        <w:txbxContent>
                          <w:p w14:paraId="4370BA42" w14:textId="77777777" w:rsidR="00596EF1" w:rsidRPr="00120021" w:rsidRDefault="00596EF1" w:rsidP="00120021">
                            <w:pPr>
                              <w:ind w:left="270"/>
                              <w:jc w:val="center"/>
                              <w:outlineLvl w:val="0"/>
                              <w:rPr>
                                <w:sz w:val="22"/>
                                <w:szCs w:val="22"/>
                                <w:lang w:val="fr-FR"/>
                              </w:rPr>
                            </w:pPr>
                            <w:r w:rsidRPr="00120021">
                              <w:rPr>
                                <w:sz w:val="22"/>
                                <w:szCs w:val="22"/>
                                <w:lang w:val="fr-FR"/>
                              </w:rPr>
                              <w:t>2020 Carey Avenue</w:t>
                            </w:r>
                          </w:p>
                          <w:p w14:paraId="56A64B18" w14:textId="77777777" w:rsidR="00596EF1" w:rsidRPr="00120021" w:rsidRDefault="00596EF1" w:rsidP="00120021">
                            <w:pPr>
                              <w:ind w:left="270"/>
                              <w:jc w:val="center"/>
                              <w:rPr>
                                <w:sz w:val="22"/>
                                <w:szCs w:val="22"/>
                                <w:lang w:val="fr-FR"/>
                              </w:rPr>
                            </w:pPr>
                            <w:r w:rsidRPr="00120021">
                              <w:rPr>
                                <w:sz w:val="22"/>
                                <w:szCs w:val="22"/>
                                <w:lang w:val="fr-FR"/>
                              </w:rPr>
                              <w:t>Suite 700</w:t>
                            </w:r>
                          </w:p>
                          <w:p w14:paraId="316180C7" w14:textId="1B38B63A" w:rsidR="00596EF1" w:rsidRPr="00120021" w:rsidRDefault="00596EF1" w:rsidP="00120021">
                            <w:pPr>
                              <w:ind w:left="270"/>
                              <w:jc w:val="center"/>
                              <w:rPr>
                                <w:sz w:val="22"/>
                                <w:szCs w:val="22"/>
                                <w:lang w:val="fr-FR"/>
                              </w:rPr>
                            </w:pPr>
                            <w:r w:rsidRPr="00120021">
                              <w:rPr>
                                <w:sz w:val="22"/>
                                <w:szCs w:val="22"/>
                                <w:lang w:val="fr-FR"/>
                              </w:rPr>
                              <w:t>Cheyenne, WY 82002-0020</w:t>
                            </w:r>
                          </w:p>
                          <w:p w14:paraId="25F175DD" w14:textId="69B38DC8" w:rsidR="00596EF1" w:rsidRPr="00120021" w:rsidRDefault="00596EF1" w:rsidP="00120021">
                            <w:pPr>
                              <w:ind w:left="270"/>
                              <w:jc w:val="center"/>
                              <w:rPr>
                                <w:sz w:val="22"/>
                                <w:szCs w:val="22"/>
                              </w:rPr>
                            </w:pPr>
                            <w:r w:rsidRPr="00120021">
                              <w:rPr>
                                <w:sz w:val="22"/>
                                <w:szCs w:val="22"/>
                              </w:rPr>
                              <w:t>Ph. 307-777-7311</w:t>
                            </w:r>
                          </w:p>
                          <w:p w14:paraId="28533322" w14:textId="10EACD83" w:rsidR="00596EF1" w:rsidRPr="00120021" w:rsidRDefault="00596EF1" w:rsidP="00120021">
                            <w:pPr>
                              <w:ind w:left="270"/>
                              <w:jc w:val="center"/>
                              <w:rPr>
                                <w:sz w:val="22"/>
                                <w:szCs w:val="22"/>
                              </w:rPr>
                            </w:pPr>
                            <w:r w:rsidRPr="00120021">
                              <w:rPr>
                                <w:sz w:val="22"/>
                                <w:szCs w:val="22"/>
                              </w:rPr>
                              <w:t>Fax 307</w:t>
                            </w:r>
                            <w:r w:rsidR="00120021" w:rsidRPr="00120021">
                              <w:rPr>
                                <w:sz w:val="22"/>
                                <w:szCs w:val="22"/>
                              </w:rPr>
                              <w:t>-777-5339</w:t>
                            </w:r>
                          </w:p>
                          <w:p w14:paraId="770FBDD9" w14:textId="5B34E12F" w:rsidR="00596EF1" w:rsidRPr="00BC133E" w:rsidRDefault="00120021" w:rsidP="00BC133E">
                            <w:pPr>
                              <w:ind w:left="270"/>
                              <w:jc w:val="center"/>
                              <w:rPr>
                                <w:sz w:val="22"/>
                                <w:szCs w:val="22"/>
                              </w:rPr>
                            </w:pPr>
                            <w:r w:rsidRPr="00120021">
                              <w:rPr>
                                <w:sz w:val="22"/>
                                <w:szCs w:val="22"/>
                              </w:rPr>
                              <w:t>Email: Business@wyo.gov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EC184" id="_x0000_t202" coordsize="21600,21600" o:spt="202" path="m,l,21600r21600,l21600,xe">
                <v:stroke joinstyle="miter"/>
                <v:path gradientshapeok="t" o:connecttype="rect"/>
              </v:shapetype>
              <v:shape id="Text Box 3" o:spid="_x0000_s1027" type="#_x0000_t202" style="position:absolute;margin-left:96.3pt;margin-top:.5pt;width:159.3pt;height:8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" fillcolor="white [3201]" stroked="f" strokeweight=".5pt">
                <v:textbox>
                  <w:txbxContent>
                    <w:p w14:paraId="4370BA42" w14:textId="77777777" w:rsidR="00596EF1" w:rsidRPr="00120021" w:rsidRDefault="00596EF1" w:rsidP="00120021">
                      <w:pPr>
                        <w:ind w:left="270"/>
                        <w:jc w:val="center"/>
                        <w:outlineLvl w:val="0"/>
                        <w:rPr>
                          <w:sz w:val="22"/>
                          <w:szCs w:val="22"/>
                          <w:lang w:val="fr-FR"/>
                        </w:rPr>
                      </w:pPr>
                      <w:r w:rsidRPr="00120021">
                        <w:rPr>
                          <w:sz w:val="22"/>
                          <w:szCs w:val="22"/>
                          <w:lang w:val="fr-FR"/>
                        </w:rPr>
                        <w:t>2020 Carey Avenue</w:t>
                      </w:r>
                    </w:p>
                    <w:p w14:paraId="56A64B18" w14:textId="77777777" w:rsidR="00596EF1" w:rsidRPr="00120021" w:rsidRDefault="00596EF1" w:rsidP="00120021">
                      <w:pPr>
                        <w:ind w:left="270"/>
                        <w:jc w:val="center"/>
                        <w:rPr>
                          <w:sz w:val="22"/>
                          <w:szCs w:val="22"/>
                          <w:lang w:val="fr-FR"/>
                        </w:rPr>
                      </w:pPr>
                      <w:r w:rsidRPr="00120021">
                        <w:rPr>
                          <w:sz w:val="22"/>
                          <w:szCs w:val="22"/>
                          <w:lang w:val="fr-FR"/>
                        </w:rPr>
                        <w:t>Suite 700</w:t>
                      </w:r>
                    </w:p>
                    <w:p w14:paraId="316180C7" w14:textId="1B38B63A" w:rsidR="00596EF1" w:rsidRPr="00120021" w:rsidRDefault="00596EF1" w:rsidP="00120021">
                      <w:pPr>
                        <w:ind w:left="270"/>
                        <w:jc w:val="center"/>
                        <w:rPr>
                          <w:sz w:val="22"/>
                          <w:szCs w:val="22"/>
                          <w:lang w:val="fr-FR"/>
                        </w:rPr>
                      </w:pPr>
                      <w:r w:rsidRPr="00120021">
                        <w:rPr>
                          <w:sz w:val="22"/>
                          <w:szCs w:val="22"/>
                          <w:lang w:val="fr-FR"/>
                        </w:rPr>
                        <w:t>Cheyenne, WY 82002-0020</w:t>
                      </w:r>
                    </w:p>
                    <w:p w14:paraId="25F175DD" w14:textId="69B38DC8" w:rsidR="00596EF1" w:rsidRPr="00120021" w:rsidRDefault="00596EF1" w:rsidP="00120021">
                      <w:pPr>
                        <w:ind w:left="270"/>
                        <w:jc w:val="center"/>
                        <w:rPr>
                          <w:sz w:val="22"/>
                          <w:szCs w:val="22"/>
                        </w:rPr>
                      </w:pPr>
                      <w:r w:rsidRPr="00120021">
                        <w:rPr>
                          <w:sz w:val="22"/>
                          <w:szCs w:val="22"/>
                        </w:rPr>
                        <w:t>Ph. 307-777-7311</w:t>
                      </w:r>
                    </w:p>
                    <w:p w14:paraId="28533322" w14:textId="10EACD83" w:rsidR="00596EF1" w:rsidRPr="00120021" w:rsidRDefault="00596EF1" w:rsidP="00120021">
                      <w:pPr>
                        <w:ind w:left="270"/>
                        <w:jc w:val="center"/>
                        <w:rPr>
                          <w:sz w:val="22"/>
                          <w:szCs w:val="22"/>
                        </w:rPr>
                      </w:pPr>
                      <w:r w:rsidRPr="00120021">
                        <w:rPr>
                          <w:sz w:val="22"/>
                          <w:szCs w:val="22"/>
                        </w:rPr>
                        <w:t>Fax 307</w:t>
                      </w:r>
                      <w:r w:rsidR="00120021" w:rsidRPr="00120021">
                        <w:rPr>
                          <w:sz w:val="22"/>
                          <w:szCs w:val="22"/>
                        </w:rPr>
                        <w:t>-777-5339</w:t>
                      </w:r>
                    </w:p>
                    <w:p w14:paraId="770FBDD9" w14:textId="5B34E12F" w:rsidR="00596EF1" w:rsidRPr="00BC133E" w:rsidRDefault="00120021" w:rsidP="00BC133E">
                      <w:pPr>
                        <w:ind w:left="270"/>
                        <w:jc w:val="center"/>
                        <w:rPr>
                          <w:sz w:val="22"/>
                          <w:szCs w:val="22"/>
                        </w:rPr>
                      </w:pPr>
                      <w:r w:rsidRPr="00120021">
                        <w:rPr>
                          <w:sz w:val="22"/>
                          <w:szCs w:val="22"/>
                        </w:rPr>
                        <w:t>Email: Business@wyo.gov</w:t>
                      </w:r>
                    </w:p>
                  </w:txbxContent>
                </v:textbox>
              </v:shape>
            </w:pict>
          </mc:Fallback>
        </mc:AlternateContent>
      </w:r>
      <w:r w:rsidR="00CF187C" w:rsidRPr="00B83867">
        <w:rPr>
          <w:noProof/>
          <w:sz w:val="20"/>
          <w:szCs w:val="20"/>
        </w:rPr>
        <w:drawing>
          <wp:anchor distT="0" distB="0" distL="114300" distR="114300" simplePos="0" relativeHeight="251657216" behindDoc="0" locked="0" layoutInCell="1" allowOverlap="1" wp14:anchorId="72177777" wp14:editId="261924BC">
            <wp:simplePos x="0" y="0"/>
            <wp:positionH relativeFrom="margin">
              <wp:posOffset>-2540</wp:posOffset>
            </wp:positionH>
            <wp:positionV relativeFrom="margin">
              <wp:posOffset>258503</wp:posOffset>
            </wp:positionV>
            <wp:extent cx="1295400" cy="6902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5400" cy="690245"/>
                    </a:xfrm>
                    <a:prstGeom prst="rect">
                      <a:avLst/>
                    </a:prstGeom>
                  </pic:spPr>
                </pic:pic>
              </a:graphicData>
            </a:graphic>
            <wp14:sizeRelH relativeFrom="margin">
              <wp14:pctWidth>0</wp14:pctWidth>
            </wp14:sizeRelH>
            <wp14:sizeRelV relativeFrom="margin">
              <wp14:pctHeight>0</wp14:pctHeight>
            </wp14:sizeRelV>
          </wp:anchor>
        </w:drawing>
      </w:r>
    </w:p>
    <w:p w14:paraId="07A66421" w14:textId="77777777" w:rsidR="00596EF1" w:rsidRPr="00B83867" w:rsidRDefault="00596EF1" w:rsidP="00D559F5">
      <w:pPr>
        <w:ind w:right="-144"/>
        <w:jc w:val="center"/>
        <w:rPr>
          <w:b/>
          <w:sz w:val="20"/>
          <w:szCs w:val="20"/>
        </w:rPr>
      </w:pPr>
    </w:p>
    <w:p w14:paraId="074CC9F4" w14:textId="77777777" w:rsidR="00596EF1" w:rsidRPr="00B83867" w:rsidRDefault="00596EF1" w:rsidP="00D559F5">
      <w:pPr>
        <w:ind w:right="-144"/>
        <w:jc w:val="center"/>
        <w:rPr>
          <w:b/>
          <w:sz w:val="20"/>
          <w:szCs w:val="20"/>
        </w:rPr>
      </w:pPr>
    </w:p>
    <w:p w14:paraId="2C805F5F" w14:textId="77777777" w:rsidR="00596EF1" w:rsidRPr="00B83867" w:rsidRDefault="00596EF1" w:rsidP="00D559F5">
      <w:pPr>
        <w:ind w:right="-144"/>
        <w:jc w:val="center"/>
        <w:rPr>
          <w:b/>
          <w:sz w:val="20"/>
          <w:szCs w:val="20"/>
        </w:rPr>
      </w:pPr>
    </w:p>
    <w:p w14:paraId="10AB98BD" w14:textId="77777777" w:rsidR="00596EF1" w:rsidRPr="00B83867" w:rsidRDefault="00596EF1" w:rsidP="00D559F5">
      <w:pPr>
        <w:ind w:right="-144"/>
        <w:jc w:val="center"/>
        <w:rPr>
          <w:b/>
        </w:rPr>
      </w:pPr>
    </w:p>
    <w:p w14:paraId="3D81F9E1" w14:textId="2DD2D033" w:rsidR="00596EF1" w:rsidRPr="00B83867" w:rsidRDefault="00596EF1" w:rsidP="00D559F5">
      <w:pPr>
        <w:ind w:right="-144"/>
        <w:jc w:val="center"/>
        <w:rPr>
          <w:b/>
        </w:rPr>
      </w:pPr>
    </w:p>
    <w:p w14:paraId="0B89F797" w14:textId="77777777" w:rsidR="00120021" w:rsidRPr="00B83867" w:rsidRDefault="00120021" w:rsidP="00D559F5">
      <w:pPr>
        <w:ind w:right="-144"/>
        <w:jc w:val="center"/>
        <w:rPr>
          <w:b/>
        </w:rPr>
      </w:pPr>
    </w:p>
    <w:p w14:paraId="3A3E31F1" w14:textId="220F3C1D" w:rsidR="00D559F5" w:rsidRPr="00B83867" w:rsidRDefault="00D559F5" w:rsidP="00D559F5">
      <w:pPr>
        <w:ind w:right="-144"/>
        <w:jc w:val="center"/>
        <w:rPr>
          <w:b/>
        </w:rPr>
      </w:pPr>
      <w:r w:rsidRPr="00B83867">
        <w:rPr>
          <w:b/>
        </w:rPr>
        <w:t>___________________________________________________________________________________</w:t>
      </w:r>
    </w:p>
    <w:p w14:paraId="413A4E4F" w14:textId="77777777" w:rsidR="008571D8" w:rsidRPr="00B83867" w:rsidRDefault="008571D8" w:rsidP="001215E9">
      <w:pPr>
        <w:jc w:val="center"/>
        <w:rPr>
          <w:b/>
        </w:rPr>
      </w:pPr>
    </w:p>
    <w:p w14:paraId="2B838718" w14:textId="0FFEE756" w:rsidR="000651FF" w:rsidRPr="00B83867" w:rsidRDefault="008571D8" w:rsidP="006771E1">
      <w:pPr>
        <w:jc w:val="center"/>
        <w:outlineLvl w:val="0"/>
        <w:rPr>
          <w:b/>
        </w:rPr>
      </w:pPr>
      <w:r w:rsidRPr="00B83867">
        <w:rPr>
          <w:b/>
        </w:rPr>
        <w:t>ARTICLES OF INCORPORATION</w:t>
      </w:r>
    </w:p>
    <w:p w14:paraId="6FE26102" w14:textId="6AA324F8" w:rsidR="00C61630" w:rsidRPr="00B83867" w:rsidRDefault="00120021" w:rsidP="001215E9">
      <w:pPr>
        <w:jc w:val="center"/>
        <w:rPr>
          <w:b/>
        </w:rPr>
      </w:pPr>
      <w:r w:rsidRPr="00B83867">
        <w:rPr>
          <w:b/>
        </w:rPr>
        <w:t>EARTHCYCLE, INC.</w:t>
      </w:r>
    </w:p>
    <w:p w14:paraId="5AB079E5" w14:textId="6D57419E" w:rsidR="00CF2B64" w:rsidRPr="00B83867" w:rsidRDefault="00CF2B64" w:rsidP="001215E9">
      <w:pPr>
        <w:jc w:val="center"/>
        <w:rPr>
          <w:b/>
        </w:rPr>
      </w:pPr>
      <w:r w:rsidRPr="00B83867">
        <w:rPr>
          <w:b/>
        </w:rPr>
        <w:t xml:space="preserve">A </w:t>
      </w:r>
      <w:r w:rsidR="008571D8" w:rsidRPr="00B83867">
        <w:rPr>
          <w:b/>
        </w:rPr>
        <w:t>PROFIT CORPORATION</w:t>
      </w:r>
    </w:p>
    <w:p w14:paraId="3F411CE2" w14:textId="77777777" w:rsidR="000651FF" w:rsidRPr="00B83867" w:rsidRDefault="000651FF" w:rsidP="001215E9">
      <w:pPr>
        <w:jc w:val="center"/>
        <w:rPr>
          <w:b/>
        </w:rPr>
      </w:pPr>
      <w:bookmarkStart w:id="0" w:name="_GoBack"/>
      <w:bookmarkEnd w:id="0"/>
    </w:p>
    <w:p w14:paraId="3FFDEA03" w14:textId="77777777" w:rsidR="000651FF" w:rsidRPr="00B83867" w:rsidRDefault="000651FF" w:rsidP="006771E1">
      <w:pPr>
        <w:spacing w:line="360" w:lineRule="auto"/>
        <w:jc w:val="center"/>
        <w:outlineLvl w:val="0"/>
      </w:pPr>
      <w:r w:rsidRPr="00B83867">
        <w:rPr>
          <w:b/>
        </w:rPr>
        <w:t>ARTICLE ONE</w:t>
      </w:r>
    </w:p>
    <w:p w14:paraId="0B073BC0" w14:textId="4B1B0113" w:rsidR="000651FF" w:rsidRPr="00B83867" w:rsidRDefault="00001DF7" w:rsidP="001215E9">
      <w:r w:rsidRPr="00B83867">
        <w:rPr>
          <w:b/>
          <w:u w:val="single"/>
        </w:rPr>
        <w:t>Entity Name</w:t>
      </w:r>
      <w:r w:rsidRPr="00B83867">
        <w:t xml:space="preserve">. </w:t>
      </w:r>
      <w:r w:rsidR="000651FF" w:rsidRPr="00B83867">
        <w:t xml:space="preserve">The name of the corporation is </w:t>
      </w:r>
      <w:r w:rsidR="00120021" w:rsidRPr="00B83867">
        <w:t>EARTHCYCLE, INC</w:t>
      </w:r>
      <w:r w:rsidR="00BC133E">
        <w:t>.</w:t>
      </w:r>
    </w:p>
    <w:p w14:paraId="2F8BF33E" w14:textId="77777777" w:rsidR="00001DF7" w:rsidRPr="00B83867" w:rsidRDefault="00001DF7" w:rsidP="001215E9"/>
    <w:p w14:paraId="26FF57BC" w14:textId="77777777" w:rsidR="00001DF7" w:rsidRPr="00B83867" w:rsidRDefault="00001DF7" w:rsidP="006771E1">
      <w:pPr>
        <w:spacing w:line="360" w:lineRule="auto"/>
        <w:jc w:val="center"/>
        <w:outlineLvl w:val="0"/>
        <w:rPr>
          <w:b/>
        </w:rPr>
      </w:pPr>
      <w:r w:rsidRPr="00B83867">
        <w:rPr>
          <w:b/>
        </w:rPr>
        <w:t>ARTICLE TWO</w:t>
      </w:r>
    </w:p>
    <w:p w14:paraId="6416A608" w14:textId="0ECBB6D0" w:rsidR="00893689" w:rsidRPr="00B83867" w:rsidRDefault="00893689" w:rsidP="00893689">
      <w:r w:rsidRPr="00B83867">
        <w:rPr>
          <w:b/>
          <w:u w:val="single"/>
        </w:rPr>
        <w:t xml:space="preserve">Name and Physical Address of the Corporation’s </w:t>
      </w:r>
      <w:r w:rsidR="00001DF7" w:rsidRPr="00B83867">
        <w:rPr>
          <w:b/>
          <w:u w:val="single"/>
        </w:rPr>
        <w:t>Registered Agent</w:t>
      </w:r>
      <w:r w:rsidR="00001DF7" w:rsidRPr="00B83867">
        <w:t xml:space="preserve">.  The initial registered agent is </w:t>
      </w:r>
      <w:r w:rsidRPr="00B83867">
        <w:t>as follows:</w:t>
      </w:r>
    </w:p>
    <w:p w14:paraId="2E9E54D6" w14:textId="77777777" w:rsidR="00893689" w:rsidRPr="00B83867" w:rsidRDefault="00893689" w:rsidP="00893689"/>
    <w:p w14:paraId="293E969B" w14:textId="607E9386" w:rsidR="00893689" w:rsidRPr="00B83867" w:rsidRDefault="00BC133E" w:rsidP="00893689">
      <w:pPr>
        <w:jc w:val="center"/>
      </w:pPr>
      <w:r>
        <w:t>Registered Agents, Inc.</w:t>
      </w:r>
    </w:p>
    <w:p w14:paraId="3B85B9AD" w14:textId="31B73D80" w:rsidR="00893689" w:rsidRPr="00B83867" w:rsidRDefault="00BC133E" w:rsidP="00893689">
      <w:pPr>
        <w:jc w:val="center"/>
      </w:pPr>
      <w:r>
        <w:rPr>
          <w:color w:val="141412"/>
          <w:shd w:val="clear" w:color="auto" w:fill="FFFFFF"/>
        </w:rPr>
        <w:t>30 N. Gould St., Suite R</w:t>
      </w:r>
      <w:r w:rsidR="00893689" w:rsidRPr="00B83867">
        <w:rPr>
          <w:color w:val="141412"/>
        </w:rPr>
        <w:br/>
      </w:r>
      <w:r>
        <w:rPr>
          <w:color w:val="141412"/>
          <w:shd w:val="clear" w:color="auto" w:fill="FFFFFF"/>
        </w:rPr>
        <w:t>Sheridan</w:t>
      </w:r>
      <w:r w:rsidR="00893689" w:rsidRPr="00B83867">
        <w:rPr>
          <w:color w:val="141412"/>
          <w:shd w:val="clear" w:color="auto" w:fill="FFFFFF"/>
        </w:rPr>
        <w:t>, Wyoming </w:t>
      </w:r>
      <w:r>
        <w:rPr>
          <w:color w:val="141412"/>
          <w:shd w:val="clear" w:color="auto" w:fill="FFFFFF"/>
        </w:rPr>
        <w:t>82801</w:t>
      </w:r>
    </w:p>
    <w:p w14:paraId="15F6228B" w14:textId="61247825" w:rsidR="000651FF" w:rsidRPr="00B83867" w:rsidRDefault="000651FF" w:rsidP="00893689"/>
    <w:p w14:paraId="1E97E74B" w14:textId="4F221A5A" w:rsidR="000651FF" w:rsidRPr="00B83867" w:rsidRDefault="000651FF" w:rsidP="006771E1">
      <w:pPr>
        <w:spacing w:line="360" w:lineRule="auto"/>
        <w:jc w:val="center"/>
        <w:outlineLvl w:val="0"/>
        <w:rPr>
          <w:b/>
        </w:rPr>
      </w:pPr>
      <w:r w:rsidRPr="00B83867">
        <w:rPr>
          <w:b/>
        </w:rPr>
        <w:t>ARTICLE T</w:t>
      </w:r>
      <w:r w:rsidR="00233C37" w:rsidRPr="00B83867">
        <w:rPr>
          <w:b/>
        </w:rPr>
        <w:t>HREE</w:t>
      </w:r>
    </w:p>
    <w:p w14:paraId="11B8FCAF" w14:textId="67002656" w:rsidR="00893689" w:rsidRPr="00B83867" w:rsidRDefault="00893689" w:rsidP="00BC133E">
      <w:pPr>
        <w:ind w:right="36"/>
      </w:pPr>
      <w:r w:rsidRPr="00B83867">
        <w:rPr>
          <w:b/>
          <w:u w:val="single"/>
        </w:rPr>
        <w:t>Mailing Address</w:t>
      </w:r>
      <w:r w:rsidRPr="00B83867">
        <w:t xml:space="preserve">.  The mailing address of the Corporation is </w:t>
      </w:r>
      <w:r w:rsidR="00BC133E">
        <w:rPr>
          <w:color w:val="141412"/>
          <w:shd w:val="clear" w:color="auto" w:fill="FFFFFF"/>
        </w:rPr>
        <w:t>30 N. Gould St., Suite R</w:t>
      </w:r>
      <w:r w:rsidR="00BC133E">
        <w:rPr>
          <w:color w:val="141412"/>
          <w:shd w:val="clear" w:color="auto" w:fill="FFFFFF"/>
        </w:rPr>
        <w:t xml:space="preserve">, </w:t>
      </w:r>
      <w:r w:rsidR="00BC133E">
        <w:rPr>
          <w:color w:val="141412"/>
          <w:shd w:val="clear" w:color="auto" w:fill="FFFFFF"/>
        </w:rPr>
        <w:t>Sheridan</w:t>
      </w:r>
      <w:r w:rsidR="00BC133E" w:rsidRPr="00B83867">
        <w:rPr>
          <w:color w:val="141412"/>
          <w:shd w:val="clear" w:color="auto" w:fill="FFFFFF"/>
        </w:rPr>
        <w:t>, Wyoming </w:t>
      </w:r>
      <w:r w:rsidR="00BC133E">
        <w:rPr>
          <w:color w:val="141412"/>
          <w:shd w:val="clear" w:color="auto" w:fill="FFFFFF"/>
        </w:rPr>
        <w:t>82801</w:t>
      </w:r>
      <w:r w:rsidR="00BC133E">
        <w:rPr>
          <w:color w:val="141412"/>
          <w:shd w:val="clear" w:color="auto" w:fill="FFFFFF"/>
        </w:rPr>
        <w:t>.</w:t>
      </w:r>
    </w:p>
    <w:p w14:paraId="1E9A28A7" w14:textId="77777777" w:rsidR="00BC133E" w:rsidRDefault="00BC133E" w:rsidP="00893689">
      <w:pPr>
        <w:spacing w:line="360" w:lineRule="auto"/>
        <w:jc w:val="center"/>
        <w:outlineLvl w:val="0"/>
        <w:rPr>
          <w:b/>
        </w:rPr>
      </w:pPr>
    </w:p>
    <w:p w14:paraId="2C8F58A6" w14:textId="0BCBA589" w:rsidR="00893689" w:rsidRPr="00B83867" w:rsidRDefault="00893689" w:rsidP="00893689">
      <w:pPr>
        <w:spacing w:line="360" w:lineRule="auto"/>
        <w:jc w:val="center"/>
        <w:outlineLvl w:val="0"/>
        <w:rPr>
          <w:b/>
        </w:rPr>
      </w:pPr>
      <w:r w:rsidRPr="00B83867">
        <w:rPr>
          <w:b/>
        </w:rPr>
        <w:t>ARTICLE FOUR</w:t>
      </w:r>
    </w:p>
    <w:p w14:paraId="7537656B" w14:textId="77777777" w:rsidR="00BC133E" w:rsidRPr="00B83867" w:rsidRDefault="00893689" w:rsidP="00BC133E">
      <w:pPr>
        <w:ind w:right="36"/>
      </w:pPr>
      <w:r w:rsidRPr="00B83867">
        <w:rPr>
          <w:b/>
          <w:u w:val="single"/>
        </w:rPr>
        <w:t>Principal Address</w:t>
      </w:r>
      <w:r w:rsidRPr="00B83867">
        <w:t xml:space="preserve">.  The principal address of the Corporation is </w:t>
      </w:r>
      <w:r w:rsidR="00BC133E">
        <w:rPr>
          <w:color w:val="141412"/>
          <w:shd w:val="clear" w:color="auto" w:fill="FFFFFF"/>
        </w:rPr>
        <w:t>30 N. Gould St., Suite R, Sheridan</w:t>
      </w:r>
      <w:r w:rsidR="00BC133E" w:rsidRPr="00B83867">
        <w:rPr>
          <w:color w:val="141412"/>
          <w:shd w:val="clear" w:color="auto" w:fill="FFFFFF"/>
        </w:rPr>
        <w:t>, Wyoming </w:t>
      </w:r>
      <w:r w:rsidR="00BC133E">
        <w:rPr>
          <w:color w:val="141412"/>
          <w:shd w:val="clear" w:color="auto" w:fill="FFFFFF"/>
        </w:rPr>
        <w:t>82801.</w:t>
      </w:r>
    </w:p>
    <w:p w14:paraId="62745320" w14:textId="2F5F4719" w:rsidR="00893689" w:rsidRPr="00B83867" w:rsidRDefault="00893689" w:rsidP="00BC133E">
      <w:pPr>
        <w:ind w:right="36"/>
      </w:pPr>
    </w:p>
    <w:p w14:paraId="498A2B51" w14:textId="36E9261A" w:rsidR="003D43E4" w:rsidRPr="00B83867" w:rsidRDefault="003D43E4" w:rsidP="006771E1">
      <w:pPr>
        <w:spacing w:line="360" w:lineRule="auto"/>
        <w:jc w:val="center"/>
        <w:outlineLvl w:val="0"/>
      </w:pPr>
      <w:r w:rsidRPr="00B83867">
        <w:rPr>
          <w:b/>
        </w:rPr>
        <w:t>ARTICLE F</w:t>
      </w:r>
      <w:r w:rsidR="00893689" w:rsidRPr="00B83867">
        <w:rPr>
          <w:b/>
        </w:rPr>
        <w:t>IVE</w:t>
      </w:r>
    </w:p>
    <w:p w14:paraId="54ACA089" w14:textId="3A34DEE0" w:rsidR="003D43E4" w:rsidRPr="00B83867" w:rsidRDefault="00893689" w:rsidP="003D43E4">
      <w:pPr>
        <w:rPr>
          <w:color w:val="222222"/>
          <w:shd w:val="clear" w:color="auto" w:fill="FFFFFF"/>
        </w:rPr>
      </w:pPr>
      <w:r w:rsidRPr="00B83867">
        <w:rPr>
          <w:b/>
          <w:color w:val="222222"/>
          <w:u w:val="single"/>
          <w:shd w:val="clear" w:color="auto" w:fill="FFFFFF"/>
        </w:rPr>
        <w:t>Number and Class of Shares</w:t>
      </w:r>
      <w:r w:rsidR="003D43E4" w:rsidRPr="00B83867">
        <w:rPr>
          <w:b/>
          <w:color w:val="222222"/>
          <w:shd w:val="clear" w:color="auto" w:fill="FFFFFF"/>
        </w:rPr>
        <w:t>.</w:t>
      </w:r>
      <w:r w:rsidR="003D43E4" w:rsidRPr="00B83867">
        <w:rPr>
          <w:color w:val="222222"/>
          <w:shd w:val="clear" w:color="auto" w:fill="FFFFFF"/>
        </w:rPr>
        <w:t xml:space="preserve">  The Corporation is authorized to issue One Hundred Million (100,000,000) shares of capital stock, with a par value of $.0001 per share in three (3) classes of stock to be designated, respectively, "Class A Common Stock,</w:t>
      </w:r>
      <w:r w:rsidR="003D43E4" w:rsidRPr="00B83867">
        <w:rPr>
          <w:rFonts w:eastAsia="Calibri"/>
          <w:color w:val="222222"/>
          <w:shd w:val="clear" w:color="auto" w:fill="FFFFFF"/>
        </w:rPr>
        <w:t>”</w:t>
      </w:r>
      <w:r w:rsidR="003D43E4" w:rsidRPr="00B83867">
        <w:rPr>
          <w:color w:val="222222"/>
          <w:shd w:val="clear" w:color="auto" w:fill="FFFFFF"/>
        </w:rPr>
        <w:t xml:space="preserve"> "Class B Common Stock,</w:t>
      </w:r>
      <w:r w:rsidR="003D43E4" w:rsidRPr="00B83867">
        <w:rPr>
          <w:rFonts w:eastAsia="Calibri"/>
          <w:color w:val="222222"/>
          <w:shd w:val="clear" w:color="auto" w:fill="FFFFFF"/>
        </w:rPr>
        <w:t>”</w:t>
      </w:r>
      <w:r w:rsidR="003D43E4" w:rsidRPr="00B83867">
        <w:rPr>
          <w:color w:val="222222"/>
          <w:shd w:val="clear" w:color="auto" w:fill="FFFFFF"/>
        </w:rPr>
        <w:t xml:space="preserve"> and </w:t>
      </w:r>
      <w:r w:rsidR="003D43E4" w:rsidRPr="00B83867">
        <w:rPr>
          <w:rFonts w:eastAsia="Calibri"/>
          <w:color w:val="222222"/>
          <w:shd w:val="clear" w:color="auto" w:fill="FFFFFF"/>
        </w:rPr>
        <w:t>“Preferred</w:t>
      </w:r>
      <w:r w:rsidR="003D43E4" w:rsidRPr="00B83867">
        <w:rPr>
          <w:color w:val="222222"/>
          <w:shd w:val="clear" w:color="auto" w:fill="FFFFFF"/>
        </w:rPr>
        <w:t xml:space="preserve"> </w:t>
      </w:r>
      <w:r w:rsidR="003D43E4" w:rsidRPr="00B83867">
        <w:rPr>
          <w:rFonts w:eastAsia="Calibri"/>
          <w:color w:val="222222"/>
          <w:shd w:val="clear" w:color="auto" w:fill="FFFFFF"/>
        </w:rPr>
        <w:t>Stock”</w:t>
      </w:r>
      <w:r w:rsidR="003D43E4" w:rsidRPr="00B83867">
        <w:rPr>
          <w:color w:val="222222"/>
          <w:shd w:val="clear" w:color="auto" w:fill="FFFFFF"/>
        </w:rPr>
        <w:t xml:space="preserve"> as follows:</w:t>
      </w:r>
    </w:p>
    <w:p w14:paraId="7D978700" w14:textId="77777777" w:rsidR="003D43E4" w:rsidRPr="00B83867" w:rsidRDefault="003D43E4" w:rsidP="003D43E4">
      <w:pPr>
        <w:rPr>
          <w:color w:val="222222"/>
          <w:shd w:val="clear" w:color="auto" w:fill="FFFFFF"/>
        </w:rPr>
      </w:pPr>
    </w:p>
    <w:p w14:paraId="39230608" w14:textId="77777777" w:rsidR="003D43E4" w:rsidRPr="00B83867" w:rsidRDefault="003D43E4" w:rsidP="003D43E4">
      <w:pPr>
        <w:ind w:left="270"/>
        <w:rPr>
          <w:color w:val="222222"/>
          <w:shd w:val="clear" w:color="auto" w:fill="FFFFFF"/>
        </w:rPr>
      </w:pPr>
      <w:r w:rsidRPr="00B83867">
        <w:rPr>
          <w:color w:val="222222"/>
          <w:shd w:val="clear" w:color="auto" w:fill="FFFFFF"/>
        </w:rPr>
        <w:t xml:space="preserve">The total number of Class A Common Stock shares with a par value of $0.0001 per share is Fifty Million (50,000,000). </w:t>
      </w:r>
    </w:p>
    <w:p w14:paraId="0FAB44A4" w14:textId="77777777" w:rsidR="003D43E4" w:rsidRPr="00B83867" w:rsidRDefault="003D43E4" w:rsidP="003D43E4">
      <w:pPr>
        <w:ind w:left="270"/>
        <w:rPr>
          <w:color w:val="222222"/>
          <w:shd w:val="clear" w:color="auto" w:fill="FFFFFF"/>
        </w:rPr>
      </w:pPr>
    </w:p>
    <w:p w14:paraId="3874F1FD" w14:textId="77777777" w:rsidR="003D43E4" w:rsidRPr="00B83867" w:rsidRDefault="003D43E4" w:rsidP="003D43E4">
      <w:pPr>
        <w:ind w:left="270"/>
        <w:rPr>
          <w:color w:val="222222"/>
          <w:shd w:val="clear" w:color="auto" w:fill="FFFFFF"/>
        </w:rPr>
      </w:pPr>
      <w:r w:rsidRPr="00B83867">
        <w:rPr>
          <w:color w:val="222222"/>
          <w:shd w:val="clear" w:color="auto" w:fill="FFFFFF"/>
        </w:rPr>
        <w:t xml:space="preserve">The total number of Class B Common Stock shares with a par value of $0.0001 per share is Twenty-Five Million (25,000,000). </w:t>
      </w:r>
    </w:p>
    <w:p w14:paraId="79744967" w14:textId="77777777" w:rsidR="003D43E4" w:rsidRPr="00B83867" w:rsidRDefault="003D43E4" w:rsidP="003D43E4">
      <w:pPr>
        <w:ind w:left="270"/>
        <w:rPr>
          <w:color w:val="222222"/>
          <w:shd w:val="clear" w:color="auto" w:fill="FFFFFF"/>
        </w:rPr>
      </w:pPr>
    </w:p>
    <w:p w14:paraId="7D30F418" w14:textId="77777777" w:rsidR="003D43E4" w:rsidRPr="00B83867" w:rsidRDefault="003D43E4" w:rsidP="003D43E4">
      <w:pPr>
        <w:ind w:left="270"/>
        <w:rPr>
          <w:color w:val="222222"/>
          <w:shd w:val="clear" w:color="auto" w:fill="FFFFFF"/>
        </w:rPr>
      </w:pPr>
      <w:r w:rsidRPr="00B83867">
        <w:rPr>
          <w:color w:val="222222"/>
          <w:shd w:val="clear" w:color="auto" w:fill="FFFFFF"/>
        </w:rPr>
        <w:t xml:space="preserve">The total number of Preferred Stock shares with a par value of $0.0001 per share is Twenty-Five Million (25,000,000). </w:t>
      </w:r>
    </w:p>
    <w:p w14:paraId="5A112A56" w14:textId="77777777" w:rsidR="003D43E4" w:rsidRPr="00B83867" w:rsidRDefault="003D43E4" w:rsidP="003D43E4">
      <w:pPr>
        <w:ind w:left="270"/>
      </w:pPr>
    </w:p>
    <w:p w14:paraId="5F921B8D" w14:textId="0E118494" w:rsidR="003D43E4" w:rsidRPr="00B83867" w:rsidRDefault="003D43E4" w:rsidP="003D43E4">
      <w:pPr>
        <w:rPr>
          <w:color w:val="222222"/>
          <w:shd w:val="clear" w:color="auto" w:fill="FFFFFF"/>
        </w:rPr>
      </w:pPr>
      <w:r w:rsidRPr="00B83867">
        <w:rPr>
          <w:color w:val="222222"/>
          <w:shd w:val="clear" w:color="auto" w:fill="FFFFFF"/>
        </w:rPr>
        <w:t>The Board of Directors may determine and alter the classes, series, rights, preferences, privileges and restrictions granted to, and imposed upon, any wholly unissued shares.  The board of directors (within the limits and restrictions of any resolution adopted by it originally fixing the number of shares of any class or series) may increase or decrease the number of shares of any such class or series after the issue of shares of that class, but not below the number of then outstanding shares of such series or class.</w:t>
      </w:r>
    </w:p>
    <w:p w14:paraId="5117E5F3" w14:textId="1CDD805C" w:rsidR="00893689" w:rsidRPr="00B83867" w:rsidRDefault="00893689" w:rsidP="003D43E4">
      <w:pPr>
        <w:rPr>
          <w:color w:val="222222"/>
          <w:shd w:val="clear" w:color="auto" w:fill="FFFFFF"/>
        </w:rPr>
      </w:pPr>
    </w:p>
    <w:p w14:paraId="78C5F087" w14:textId="77777777" w:rsidR="00893689" w:rsidRPr="00B83867" w:rsidRDefault="00893689" w:rsidP="00893689">
      <w:pPr>
        <w:spacing w:line="360" w:lineRule="auto"/>
        <w:jc w:val="center"/>
        <w:outlineLvl w:val="0"/>
      </w:pPr>
      <w:r w:rsidRPr="00B83867">
        <w:rPr>
          <w:b/>
        </w:rPr>
        <w:t>ARTICLE SIX</w:t>
      </w:r>
    </w:p>
    <w:p w14:paraId="5CA9645A" w14:textId="3AF4815B" w:rsidR="00893689" w:rsidRPr="00B83867" w:rsidRDefault="00893689" w:rsidP="00893689">
      <w:pPr>
        <w:rPr>
          <w:color w:val="222222"/>
          <w:shd w:val="clear" w:color="auto" w:fill="FFFFFF"/>
        </w:rPr>
      </w:pPr>
      <w:r w:rsidRPr="00B83867">
        <w:rPr>
          <w:b/>
          <w:color w:val="222222"/>
          <w:u w:val="single"/>
          <w:shd w:val="clear" w:color="auto" w:fill="FFFFFF"/>
        </w:rPr>
        <w:t>Indemnification</w:t>
      </w:r>
      <w:r w:rsidRPr="00B83867">
        <w:rPr>
          <w:b/>
          <w:color w:val="222222"/>
          <w:shd w:val="clear" w:color="auto" w:fill="FFFFFF"/>
        </w:rPr>
        <w:t>.</w:t>
      </w:r>
      <w:r w:rsidRPr="00B83867">
        <w:rPr>
          <w:color w:val="222222"/>
          <w:shd w:val="clear" w:color="auto" w:fill="FFFFFF"/>
        </w:rPr>
        <w:t xml:space="preserve">  </w:t>
      </w:r>
      <w:r w:rsidR="00B83867" w:rsidRPr="00B83867">
        <w:rPr>
          <w:color w:val="222222"/>
          <w:shd w:val="clear" w:color="auto" w:fill="FFFFFF"/>
        </w:rPr>
        <w:t xml:space="preserve">The liability of the Directors for monetary damages shall be eliminated to the fullest extent permissible under law. The Corporation is authorized to provide indemnification of </w:t>
      </w:r>
      <w:r w:rsidR="00B83867">
        <w:rPr>
          <w:color w:val="222222"/>
          <w:shd w:val="clear" w:color="auto" w:fill="FFFFFF"/>
        </w:rPr>
        <w:t xml:space="preserve">officers, directors, employees and </w:t>
      </w:r>
      <w:r w:rsidR="00B83867" w:rsidRPr="00B83867">
        <w:rPr>
          <w:color w:val="222222"/>
          <w:shd w:val="clear" w:color="auto" w:fill="FFFFFF"/>
        </w:rPr>
        <w:t xml:space="preserve">agents for breach of duty to the Corporation and its stockholders through bylaw provisions or through agreements with agents, or both, in excess of the indemnification otherwise </w:t>
      </w:r>
      <w:r w:rsidR="00B83867">
        <w:rPr>
          <w:color w:val="222222"/>
          <w:shd w:val="clear" w:color="auto" w:fill="FFFFFF"/>
        </w:rPr>
        <w:t>permitted by law</w:t>
      </w:r>
      <w:r w:rsidR="00B83867" w:rsidRPr="00B83867">
        <w:rPr>
          <w:color w:val="222222"/>
          <w:shd w:val="clear" w:color="auto" w:fill="FFFFFF"/>
        </w:rPr>
        <w:t>.</w:t>
      </w:r>
    </w:p>
    <w:p w14:paraId="697BAD87" w14:textId="77777777" w:rsidR="00893689" w:rsidRPr="00B83867" w:rsidRDefault="00893689" w:rsidP="00893689"/>
    <w:p w14:paraId="13D0B308" w14:textId="545289CE" w:rsidR="00893689" w:rsidRPr="00B83867" w:rsidRDefault="00893689" w:rsidP="00893689">
      <w:pPr>
        <w:spacing w:line="360" w:lineRule="auto"/>
        <w:jc w:val="center"/>
        <w:outlineLvl w:val="0"/>
      </w:pPr>
      <w:r w:rsidRPr="00B83867">
        <w:rPr>
          <w:b/>
        </w:rPr>
        <w:t>ARTICLE SEVEN</w:t>
      </w:r>
    </w:p>
    <w:p w14:paraId="760BB6AE" w14:textId="77777777" w:rsidR="006A7B64" w:rsidRPr="00B83867" w:rsidRDefault="006A7B64" w:rsidP="006A7B64">
      <w:pPr>
        <w:rPr>
          <w:color w:val="222222"/>
          <w:shd w:val="clear" w:color="auto" w:fill="FFFFFF"/>
        </w:rPr>
      </w:pPr>
      <w:r w:rsidRPr="00B83867">
        <w:rPr>
          <w:b/>
          <w:color w:val="222222"/>
          <w:u w:val="single"/>
          <w:shd w:val="clear" w:color="auto" w:fill="FFFFFF"/>
        </w:rPr>
        <w:t>Written Action by Directors</w:t>
      </w:r>
      <w:r w:rsidRPr="00B83867">
        <w:rPr>
          <w:color w:val="222222"/>
          <w:shd w:val="clear" w:color="auto" w:fill="FFFFFF"/>
        </w:rPr>
        <w:t>. Any action required or permitted to</w:t>
      </w:r>
      <w:r>
        <w:rPr>
          <w:color w:val="222222"/>
          <w:shd w:val="clear" w:color="auto" w:fill="FFFFFF"/>
        </w:rPr>
        <w:t xml:space="preserve"> </w:t>
      </w:r>
      <w:r w:rsidRPr="00B83867">
        <w:rPr>
          <w:color w:val="222222"/>
          <w:shd w:val="clear" w:color="auto" w:fill="FFFFFF"/>
        </w:rPr>
        <w:t>be taken at a Board meeting may be taken by written action signed by all of the</w:t>
      </w:r>
      <w:r>
        <w:rPr>
          <w:color w:val="222222"/>
          <w:shd w:val="clear" w:color="auto" w:fill="FFFFFF"/>
        </w:rPr>
        <w:t xml:space="preserve"> </w:t>
      </w:r>
      <w:r w:rsidRPr="00B83867">
        <w:rPr>
          <w:color w:val="222222"/>
          <w:shd w:val="clear" w:color="auto" w:fill="FFFFFF"/>
        </w:rPr>
        <w:t>directors.</w:t>
      </w:r>
    </w:p>
    <w:p w14:paraId="78F898B9" w14:textId="77777777" w:rsidR="00690399" w:rsidRPr="00B83867" w:rsidRDefault="00690399" w:rsidP="00690399"/>
    <w:p w14:paraId="7407E45E" w14:textId="3EA1AE9F" w:rsidR="00690399" w:rsidRPr="00B83867" w:rsidRDefault="00690399" w:rsidP="00690399">
      <w:pPr>
        <w:spacing w:line="360" w:lineRule="auto"/>
        <w:jc w:val="center"/>
        <w:outlineLvl w:val="0"/>
      </w:pPr>
      <w:r w:rsidRPr="00B83867">
        <w:rPr>
          <w:b/>
        </w:rPr>
        <w:t xml:space="preserve">ARTICLE </w:t>
      </w:r>
      <w:r>
        <w:rPr>
          <w:b/>
        </w:rPr>
        <w:t>EIGHT</w:t>
      </w:r>
    </w:p>
    <w:p w14:paraId="029B6B1E" w14:textId="77777777" w:rsidR="00BC133E" w:rsidRPr="00B83867" w:rsidRDefault="006A7B64" w:rsidP="00BC133E">
      <w:pPr>
        <w:ind w:right="36"/>
      </w:pPr>
      <w:r w:rsidRPr="00B83867">
        <w:rPr>
          <w:b/>
          <w:color w:val="222222"/>
          <w:u w:val="single"/>
          <w:shd w:val="clear" w:color="auto" w:fill="FFFFFF"/>
        </w:rPr>
        <w:t>Name and Address of Incorporator</w:t>
      </w:r>
      <w:r w:rsidRPr="00B83867">
        <w:rPr>
          <w:b/>
          <w:color w:val="222222"/>
          <w:shd w:val="clear" w:color="auto" w:fill="FFFFFF"/>
        </w:rPr>
        <w:t>.</w:t>
      </w:r>
      <w:r w:rsidRPr="00B83867">
        <w:rPr>
          <w:color w:val="222222"/>
          <w:shd w:val="clear" w:color="auto" w:fill="FFFFFF"/>
        </w:rPr>
        <w:t xml:space="preserve">  The name and address of the incorporator is </w:t>
      </w:r>
      <w:r w:rsidR="00BC133E">
        <w:rPr>
          <w:color w:val="222222"/>
          <w:shd w:val="clear" w:color="auto" w:fill="FFFFFF"/>
        </w:rPr>
        <w:t xml:space="preserve">Riley Park, </w:t>
      </w:r>
      <w:r w:rsidR="00BC133E">
        <w:rPr>
          <w:color w:val="141412"/>
          <w:shd w:val="clear" w:color="auto" w:fill="FFFFFF"/>
        </w:rPr>
        <w:t>30 N. Gould St., Suite R, Sheridan</w:t>
      </w:r>
      <w:r w:rsidR="00BC133E" w:rsidRPr="00B83867">
        <w:rPr>
          <w:color w:val="141412"/>
          <w:shd w:val="clear" w:color="auto" w:fill="FFFFFF"/>
        </w:rPr>
        <w:t>, Wyoming </w:t>
      </w:r>
      <w:r w:rsidR="00BC133E">
        <w:rPr>
          <w:color w:val="141412"/>
          <w:shd w:val="clear" w:color="auto" w:fill="FFFFFF"/>
        </w:rPr>
        <w:t>82801.</w:t>
      </w:r>
    </w:p>
    <w:p w14:paraId="62D8EAE1" w14:textId="693A74B0" w:rsidR="006A7B64" w:rsidRDefault="006A7B64" w:rsidP="006A7B64">
      <w:pPr>
        <w:rPr>
          <w:color w:val="222222"/>
          <w:shd w:val="clear" w:color="auto" w:fill="FFFFFF"/>
        </w:rPr>
      </w:pPr>
    </w:p>
    <w:p w14:paraId="40B0A2B9" w14:textId="77777777" w:rsidR="00233319" w:rsidRPr="00B83867" w:rsidRDefault="00233319" w:rsidP="0099149B">
      <w:pPr>
        <w:ind w:left="5760" w:firstLine="720"/>
        <w:jc w:val="both"/>
        <w:rPr>
          <w:noProof/>
        </w:rPr>
      </w:pPr>
    </w:p>
    <w:p w14:paraId="535F669A" w14:textId="77777777" w:rsidR="00233319" w:rsidRPr="00B83867" w:rsidRDefault="00233319" w:rsidP="0099149B">
      <w:pPr>
        <w:ind w:left="5760" w:firstLine="720"/>
        <w:jc w:val="both"/>
      </w:pPr>
    </w:p>
    <w:p w14:paraId="0DF00228" w14:textId="13B7849A" w:rsidR="000651FF" w:rsidRPr="00B83867" w:rsidRDefault="008D5280" w:rsidP="0099149B">
      <w:pPr>
        <w:ind w:left="2880" w:hanging="2880"/>
        <w:jc w:val="both"/>
      </w:pPr>
      <w:r w:rsidRPr="00B83867">
        <w:t>Dated:</w:t>
      </w:r>
      <w:r w:rsidR="0099149B" w:rsidRPr="00B83867">
        <w:t xml:space="preserve"> </w:t>
      </w:r>
      <w:r w:rsidR="00690399">
        <w:t xml:space="preserve">August </w:t>
      </w:r>
      <w:r w:rsidR="00BC133E">
        <w:t>14</w:t>
      </w:r>
      <w:r w:rsidR="00521204" w:rsidRPr="00B83867">
        <w:t>, 2018</w:t>
      </w:r>
      <w:r w:rsidRPr="00B83867">
        <w:tab/>
      </w:r>
      <w:r w:rsidRPr="00B83867">
        <w:tab/>
      </w:r>
      <w:r w:rsidRPr="00B83867">
        <w:tab/>
      </w:r>
      <w:r w:rsidR="00A46B82" w:rsidRPr="00B83867">
        <w:tab/>
      </w:r>
      <w:r w:rsidR="006A7B64">
        <w:tab/>
      </w:r>
      <w:r w:rsidR="00A46B82" w:rsidRPr="00B83867">
        <w:t>_________________________</w:t>
      </w:r>
      <w:r w:rsidR="006A7B64">
        <w:t>________</w:t>
      </w:r>
      <w:r w:rsidR="00C61630" w:rsidRPr="00B83867">
        <w:tab/>
      </w:r>
      <w:r w:rsidR="00C61630" w:rsidRPr="00B83867">
        <w:tab/>
      </w:r>
      <w:r w:rsidR="00C61630" w:rsidRPr="00B83867">
        <w:tab/>
      </w:r>
      <w:r w:rsidR="003279A2" w:rsidRPr="00B83867">
        <w:tab/>
      </w:r>
      <w:r w:rsidR="00BC133E">
        <w:t>Riley Park</w:t>
      </w:r>
      <w:r w:rsidR="0099149B" w:rsidRPr="00B83867">
        <w:t xml:space="preserve">, </w:t>
      </w:r>
      <w:r w:rsidR="00B83867">
        <w:t>Incorporator</w:t>
      </w:r>
    </w:p>
    <w:sectPr w:rsidR="000651FF" w:rsidRPr="00B83867" w:rsidSect="00596EF1">
      <w:pgSz w:w="12240" w:h="15840"/>
      <w:pgMar w:top="979"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lowerLetter"/>
      <w:lvlText w:val="(%1) "/>
      <w:legacy w:legacy="1" w:legacySpace="0" w:legacyIndent="360"/>
      <w:lvlJc w:val="left"/>
      <w:pPr>
        <w:ind w:left="1080" w:hanging="360"/>
      </w:pPr>
      <w:rPr>
        <w:rFonts w:ascii="Arial" w:hAnsi="Arial" w:hint="default"/>
        <w:b w:val="0"/>
        <w:i w:val="0"/>
        <w:sz w:val="24"/>
        <w:u w:val="none"/>
      </w:rPr>
    </w:lvl>
  </w:abstractNum>
  <w:abstractNum w:abstractNumId="1" w15:restartNumberingAfterBreak="0">
    <w:nsid w:val="00000002"/>
    <w:multiLevelType w:val="singleLevel"/>
    <w:tmpl w:val="00000000"/>
    <w:lvl w:ilvl="0">
      <w:start w:val="2"/>
      <w:numFmt w:val="lowerLetter"/>
      <w:lvlText w:val="(%1) "/>
      <w:legacy w:legacy="1" w:legacySpace="0" w:legacyIndent="360"/>
      <w:lvlJc w:val="left"/>
      <w:pPr>
        <w:ind w:left="1080" w:hanging="360"/>
      </w:pPr>
      <w:rPr>
        <w:rFonts w:ascii="Arial" w:hAnsi="Arial"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DF"/>
    <w:rsid w:val="00001DF7"/>
    <w:rsid w:val="000102B0"/>
    <w:rsid w:val="00052381"/>
    <w:rsid w:val="00064FB3"/>
    <w:rsid w:val="000651FF"/>
    <w:rsid w:val="00120021"/>
    <w:rsid w:val="001215E9"/>
    <w:rsid w:val="001F1D61"/>
    <w:rsid w:val="00233319"/>
    <w:rsid w:val="00233C37"/>
    <w:rsid w:val="002567CA"/>
    <w:rsid w:val="002E242E"/>
    <w:rsid w:val="003008E2"/>
    <w:rsid w:val="0031225D"/>
    <w:rsid w:val="003279A2"/>
    <w:rsid w:val="00394A90"/>
    <w:rsid w:val="003D43E4"/>
    <w:rsid w:val="003E4136"/>
    <w:rsid w:val="00521204"/>
    <w:rsid w:val="00562EA7"/>
    <w:rsid w:val="00596EF1"/>
    <w:rsid w:val="005B6C49"/>
    <w:rsid w:val="006255B8"/>
    <w:rsid w:val="0064299A"/>
    <w:rsid w:val="006461AA"/>
    <w:rsid w:val="00675BF5"/>
    <w:rsid w:val="006771E1"/>
    <w:rsid w:val="00690399"/>
    <w:rsid w:val="006A4C71"/>
    <w:rsid w:val="006A7B64"/>
    <w:rsid w:val="008571D8"/>
    <w:rsid w:val="00893689"/>
    <w:rsid w:val="008C100A"/>
    <w:rsid w:val="008D5280"/>
    <w:rsid w:val="009265E7"/>
    <w:rsid w:val="00952EDF"/>
    <w:rsid w:val="00972486"/>
    <w:rsid w:val="0099149B"/>
    <w:rsid w:val="00992313"/>
    <w:rsid w:val="009C1343"/>
    <w:rsid w:val="009D1D5C"/>
    <w:rsid w:val="009E0C57"/>
    <w:rsid w:val="00A40265"/>
    <w:rsid w:val="00A46B82"/>
    <w:rsid w:val="00A554A2"/>
    <w:rsid w:val="00A60A1A"/>
    <w:rsid w:val="00A613DC"/>
    <w:rsid w:val="00A94645"/>
    <w:rsid w:val="00A94961"/>
    <w:rsid w:val="00B050A5"/>
    <w:rsid w:val="00B10893"/>
    <w:rsid w:val="00B16FB5"/>
    <w:rsid w:val="00B6627C"/>
    <w:rsid w:val="00B83867"/>
    <w:rsid w:val="00BB19EB"/>
    <w:rsid w:val="00BC133E"/>
    <w:rsid w:val="00BD62EC"/>
    <w:rsid w:val="00C25057"/>
    <w:rsid w:val="00C61630"/>
    <w:rsid w:val="00CC795D"/>
    <w:rsid w:val="00CD3E71"/>
    <w:rsid w:val="00CE5A04"/>
    <w:rsid w:val="00CF187C"/>
    <w:rsid w:val="00CF2B64"/>
    <w:rsid w:val="00D368A7"/>
    <w:rsid w:val="00D559F5"/>
    <w:rsid w:val="00D74C1E"/>
    <w:rsid w:val="00DA6343"/>
    <w:rsid w:val="00DC46C9"/>
    <w:rsid w:val="00DD1C25"/>
    <w:rsid w:val="00DF5699"/>
    <w:rsid w:val="00E3385E"/>
    <w:rsid w:val="00E5128E"/>
    <w:rsid w:val="00E85355"/>
    <w:rsid w:val="00E957C2"/>
    <w:rsid w:val="00EE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CCB65"/>
  <w14:defaultImageDpi w14:val="32767"/>
  <w15:chartTrackingRefBased/>
  <w15:docId w15:val="{D7B446F1-6957-0545-81EF-7181CAE6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3279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1225D"/>
    <w:rPr>
      <w:b/>
      <w:bCs/>
    </w:rPr>
  </w:style>
  <w:style w:type="table" w:styleId="TableGrid">
    <w:name w:val="Table Grid"/>
    <w:basedOn w:val="TableNormal"/>
    <w:uiPriority w:val="39"/>
    <w:rsid w:val="003D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8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838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98561">
      <w:bodyDiv w:val="1"/>
      <w:marLeft w:val="0"/>
      <w:marRight w:val="0"/>
      <w:marTop w:val="0"/>
      <w:marBottom w:val="0"/>
      <w:divBdr>
        <w:top w:val="none" w:sz="0" w:space="0" w:color="auto"/>
        <w:left w:val="none" w:sz="0" w:space="0" w:color="auto"/>
        <w:bottom w:val="none" w:sz="0" w:space="0" w:color="auto"/>
        <w:right w:val="none" w:sz="0" w:space="0" w:color="auto"/>
      </w:divBdr>
    </w:div>
    <w:div w:id="691802898">
      <w:bodyDiv w:val="1"/>
      <w:marLeft w:val="0"/>
      <w:marRight w:val="0"/>
      <w:marTop w:val="0"/>
      <w:marBottom w:val="0"/>
      <w:divBdr>
        <w:top w:val="none" w:sz="0" w:space="0" w:color="auto"/>
        <w:left w:val="none" w:sz="0" w:space="0" w:color="auto"/>
        <w:bottom w:val="none" w:sz="0" w:space="0" w:color="auto"/>
        <w:right w:val="none" w:sz="0" w:space="0" w:color="auto"/>
      </w:divBdr>
    </w:div>
    <w:div w:id="1305163102">
      <w:bodyDiv w:val="1"/>
      <w:marLeft w:val="0"/>
      <w:marRight w:val="0"/>
      <w:marTop w:val="0"/>
      <w:marBottom w:val="0"/>
      <w:divBdr>
        <w:top w:val="none" w:sz="0" w:space="0" w:color="auto"/>
        <w:left w:val="none" w:sz="0" w:space="0" w:color="auto"/>
        <w:bottom w:val="none" w:sz="0" w:space="0" w:color="auto"/>
        <w:right w:val="none" w:sz="0" w:space="0" w:color="auto"/>
      </w:divBdr>
    </w:div>
    <w:div w:id="1385370605">
      <w:bodyDiv w:val="1"/>
      <w:marLeft w:val="0"/>
      <w:marRight w:val="0"/>
      <w:marTop w:val="0"/>
      <w:marBottom w:val="0"/>
      <w:divBdr>
        <w:top w:val="none" w:sz="0" w:space="0" w:color="auto"/>
        <w:left w:val="none" w:sz="0" w:space="0" w:color="auto"/>
        <w:bottom w:val="none" w:sz="0" w:space="0" w:color="auto"/>
        <w:right w:val="none" w:sz="0" w:space="0" w:color="auto"/>
      </w:divBdr>
    </w:div>
    <w:div w:id="1406954346">
      <w:bodyDiv w:val="1"/>
      <w:marLeft w:val="0"/>
      <w:marRight w:val="0"/>
      <w:marTop w:val="0"/>
      <w:marBottom w:val="0"/>
      <w:divBdr>
        <w:top w:val="none" w:sz="0" w:space="0" w:color="auto"/>
        <w:left w:val="none" w:sz="0" w:space="0" w:color="auto"/>
        <w:bottom w:val="none" w:sz="0" w:space="0" w:color="auto"/>
        <w:right w:val="none" w:sz="0" w:space="0" w:color="auto"/>
      </w:divBdr>
    </w:div>
    <w:div w:id="1605501207">
      <w:bodyDiv w:val="1"/>
      <w:marLeft w:val="0"/>
      <w:marRight w:val="0"/>
      <w:marTop w:val="0"/>
      <w:marBottom w:val="0"/>
      <w:divBdr>
        <w:top w:val="none" w:sz="0" w:space="0" w:color="auto"/>
        <w:left w:val="none" w:sz="0" w:space="0" w:color="auto"/>
        <w:bottom w:val="none" w:sz="0" w:space="0" w:color="auto"/>
        <w:right w:val="none" w:sz="0" w:space="0" w:color="auto"/>
      </w:divBdr>
    </w:div>
    <w:div w:id="2109808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CFI</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Mark Chasan</dc:creator>
  <cp:keywords/>
  <dc:description/>
  <cp:lastModifiedBy>Mark Chasan</cp:lastModifiedBy>
  <cp:revision>8</cp:revision>
  <cp:lastPrinted>1999-03-30T18:20:00Z</cp:lastPrinted>
  <dcterms:created xsi:type="dcterms:W3CDTF">2018-08-10T17:37:00Z</dcterms:created>
  <dcterms:modified xsi:type="dcterms:W3CDTF">2018-08-14T18:43:00Z</dcterms:modified>
</cp:coreProperties>
</file>