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9" w:rsidRDefault="004D0BFA" w:rsidP="004D0BF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142875</wp:posOffset>
            </wp:positionV>
            <wp:extent cx="6645910" cy="1266825"/>
            <wp:effectExtent l="0" t="0" r="254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xa-Blue-Log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AF9" w:rsidRDefault="00CD1AC5" w:rsidP="00496AF9">
      <w:pPr>
        <w:jc w:val="center"/>
        <w:rPr>
          <w:b/>
          <w:color w:val="002060"/>
          <w:sz w:val="32"/>
          <w:szCs w:val="32"/>
        </w:rPr>
      </w:pPr>
      <w:r w:rsidRPr="00CD1AC5">
        <w:rPr>
          <w:b/>
          <w:color w:val="002060"/>
          <w:sz w:val="32"/>
          <w:szCs w:val="32"/>
        </w:rPr>
        <w:t>Knowing w</w:t>
      </w:r>
      <w:r w:rsidR="00496AF9" w:rsidRPr="00CD1AC5">
        <w:rPr>
          <w:b/>
          <w:color w:val="002060"/>
          <w:sz w:val="32"/>
          <w:szCs w:val="32"/>
        </w:rPr>
        <w:t>hat you want</w:t>
      </w:r>
      <w:r>
        <w:rPr>
          <w:b/>
          <w:color w:val="002060"/>
          <w:sz w:val="32"/>
          <w:szCs w:val="32"/>
        </w:rPr>
        <w:t>:</w:t>
      </w:r>
    </w:p>
    <w:p w:rsidR="00CD1AC5" w:rsidRPr="00CD1AC5" w:rsidRDefault="00CD1AC5" w:rsidP="00496AF9">
      <w:pPr>
        <w:jc w:val="center"/>
        <w:rPr>
          <w:color w:val="002060"/>
          <w:sz w:val="28"/>
          <w:szCs w:val="28"/>
        </w:rPr>
      </w:pPr>
      <w:r w:rsidRPr="00CD1AC5">
        <w:rPr>
          <w:color w:val="002060"/>
          <w:sz w:val="28"/>
          <w:szCs w:val="28"/>
        </w:rPr>
        <w:t>Often when I ask a client what they want they will say “Well I don’t want….”</w:t>
      </w:r>
    </w:p>
    <w:p w:rsidR="00CD1AC5" w:rsidRDefault="00CD1AC5" w:rsidP="00496AF9">
      <w:pPr>
        <w:jc w:val="center"/>
        <w:rPr>
          <w:color w:val="002060"/>
          <w:sz w:val="28"/>
          <w:szCs w:val="28"/>
        </w:rPr>
      </w:pPr>
      <w:r w:rsidRPr="00CD1AC5">
        <w:rPr>
          <w:color w:val="002060"/>
          <w:sz w:val="28"/>
          <w:szCs w:val="28"/>
        </w:rPr>
        <w:t xml:space="preserve">This is because when </w:t>
      </w:r>
      <w:r>
        <w:rPr>
          <w:color w:val="002060"/>
          <w:sz w:val="28"/>
          <w:szCs w:val="28"/>
        </w:rPr>
        <w:t>we are in an uncomfortable state</w:t>
      </w:r>
      <w:r w:rsidRPr="00CD1AC5">
        <w:rPr>
          <w:color w:val="002060"/>
          <w:sz w:val="28"/>
          <w:szCs w:val="28"/>
        </w:rPr>
        <w:t xml:space="preserve"> it is hard to even imagine what the opposite would be. This exercise will help you establish what you would like to change and most importantly what the positive alternative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What I have that I don’t want</w:t>
            </w: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What I want instead</w:t>
            </w: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CD1AC5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1AC5" w:rsidTr="00CD1AC5"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CD1AC5" w:rsidRDefault="00CD1AC5" w:rsidP="004D0BF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</w:tcPr>
          <w:p w:rsidR="00CD1AC5" w:rsidRDefault="00CD1AC5" w:rsidP="00496AF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CD1AC5" w:rsidRPr="00CD1AC5" w:rsidRDefault="00CD1AC5" w:rsidP="004D0BFA">
      <w:pPr>
        <w:rPr>
          <w:color w:val="002060"/>
          <w:sz w:val="28"/>
          <w:szCs w:val="28"/>
        </w:rPr>
      </w:pPr>
      <w:bookmarkStart w:id="0" w:name="_GoBack"/>
      <w:bookmarkEnd w:id="0"/>
    </w:p>
    <w:sectPr w:rsidR="00CD1AC5" w:rsidRPr="00CD1AC5" w:rsidSect="00496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F9"/>
    <w:rsid w:val="000224CF"/>
    <w:rsid w:val="00496AF9"/>
    <w:rsid w:val="004D0BFA"/>
    <w:rsid w:val="00CD1AC5"/>
    <w:rsid w:val="00E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CF406-FD46-4116-A5A8-33FA252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warner</dc:creator>
  <cp:keywords/>
  <dc:description/>
  <cp:lastModifiedBy>alexa warner</cp:lastModifiedBy>
  <cp:revision>2</cp:revision>
  <dcterms:created xsi:type="dcterms:W3CDTF">2021-01-27T12:47:00Z</dcterms:created>
  <dcterms:modified xsi:type="dcterms:W3CDTF">2021-01-27T12:47:00Z</dcterms:modified>
</cp:coreProperties>
</file>